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A9E" w:rsidRDefault="00297A9E" w:rsidP="00297A9E">
      <w:pPr>
        <w:spacing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2595880</wp:posOffset>
            </wp:positionH>
            <wp:positionV relativeFrom="paragraph">
              <wp:posOffset>-515620</wp:posOffset>
            </wp:positionV>
            <wp:extent cx="885825" cy="835660"/>
            <wp:effectExtent l="0" t="0" r="9525" b="2540"/>
            <wp:wrapNone/>
            <wp:docPr id="1" name="Рисунок 1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0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297A9E" w:rsidRDefault="00297A9E" w:rsidP="00297A9E">
      <w:pPr>
        <w:spacing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297A9E" w:rsidRDefault="00297A9E" w:rsidP="00297A9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КОМИТЕТ ПО РЫБНОМУ ХОЗЯЙСТВУ</w:t>
      </w:r>
    </w:p>
    <w:p w:rsidR="00297A9E" w:rsidRDefault="00297A9E" w:rsidP="00297A9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РЕСПУБЛИКИ ДАГЕСТАН</w:t>
      </w:r>
    </w:p>
    <w:p w:rsidR="00297A9E" w:rsidRDefault="00297A9E" w:rsidP="00297A9E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97A9E" w:rsidRDefault="00297A9E" w:rsidP="00297A9E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10"/>
          <w:szCs w:val="10"/>
        </w:rPr>
      </w:pPr>
    </w:p>
    <w:p w:rsidR="00297A9E" w:rsidRDefault="00297A9E" w:rsidP="00297A9E">
      <w:pPr>
        <w:spacing w:line="240" w:lineRule="auto"/>
        <w:ind w:right="-1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E-mail:  </w:t>
      </w:r>
      <w:hyperlink r:id="rId6" w:history="1">
        <w:r>
          <w:rPr>
            <w:rStyle w:val="ab"/>
            <w:rFonts w:ascii="Times New Roman" w:hAnsi="Times New Roman" w:cs="Times New Roman"/>
            <w:color w:val="auto"/>
            <w:sz w:val="20"/>
            <w:szCs w:val="20"/>
            <w:lang w:val="en-US"/>
          </w:rPr>
          <w:t>krx@e-dag.ru</w:t>
        </w:r>
      </w:hyperlink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  <w:r w:rsidRPr="00297A9E">
        <w:rPr>
          <w:rFonts w:ascii="Times New Roman" w:hAnsi="Times New Roman" w:cs="Times New Roman"/>
          <w:color w:val="auto"/>
          <w:sz w:val="20"/>
          <w:szCs w:val="20"/>
          <w:lang w:val="en-US"/>
        </w:rPr>
        <w:t>+7(8722) 56-20-42</w:t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</w:p>
    <w:p w:rsidR="00297A9E" w:rsidRDefault="00297A9E" w:rsidP="00297A9E">
      <w:pPr>
        <w:spacing w:line="240" w:lineRule="auto"/>
        <w:ind w:right="141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367000, РД, г. Махачкала, ул. Даниялова, д.23  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 xml:space="preserve">                                       </w:t>
      </w:r>
      <w:hyperlink r:id="rId7" w:history="1">
        <w:r>
          <w:rPr>
            <w:rStyle w:val="ab"/>
            <w:rFonts w:ascii="Times New Roman" w:hAnsi="Times New Roman" w:cs="Times New Roman"/>
            <w:color w:val="auto"/>
            <w:sz w:val="20"/>
            <w:szCs w:val="20"/>
            <w:lang w:val="en-US"/>
          </w:rPr>
          <w:t>www</w:t>
        </w:r>
        <w:r w:rsidRPr="00297A9E">
          <w:rPr>
            <w:rStyle w:val="ab"/>
            <w:rFonts w:ascii="Times New Roman" w:hAnsi="Times New Roman" w:cs="Times New Roman"/>
            <w:color w:val="auto"/>
            <w:sz w:val="20"/>
            <w:szCs w:val="20"/>
          </w:rPr>
          <w:t>.</w:t>
        </w:r>
        <w:r>
          <w:rPr>
            <w:rStyle w:val="ab"/>
            <w:rFonts w:ascii="Times New Roman" w:hAnsi="Times New Roman" w:cs="Times New Roman"/>
            <w:color w:val="auto"/>
            <w:sz w:val="20"/>
            <w:szCs w:val="20"/>
            <w:lang w:val="en-US"/>
          </w:rPr>
          <w:t>ministerstvo</w:t>
        </w:r>
        <w:r w:rsidRPr="00297A9E">
          <w:rPr>
            <w:rStyle w:val="ab"/>
            <w:rFonts w:ascii="Times New Roman" w:hAnsi="Times New Roman" w:cs="Times New Roman"/>
            <w:color w:val="auto"/>
            <w:sz w:val="20"/>
            <w:szCs w:val="20"/>
          </w:rPr>
          <w:t>38.</w:t>
        </w:r>
        <w:r>
          <w:rPr>
            <w:rStyle w:val="ab"/>
            <w:rFonts w:ascii="Times New Roman" w:hAnsi="Times New Roman" w:cs="Times New Roman"/>
            <w:color w:val="auto"/>
            <w:sz w:val="20"/>
            <w:szCs w:val="20"/>
            <w:lang w:val="en-US"/>
          </w:rPr>
          <w:t>aiwoo</w:t>
        </w:r>
        <w:r w:rsidRPr="00297A9E">
          <w:rPr>
            <w:rStyle w:val="ab"/>
            <w:rFonts w:ascii="Times New Roman" w:hAnsi="Times New Roman" w:cs="Times New Roman"/>
            <w:color w:val="auto"/>
            <w:sz w:val="20"/>
            <w:szCs w:val="20"/>
          </w:rPr>
          <w:t>.</w:t>
        </w:r>
        <w:r>
          <w:rPr>
            <w:rStyle w:val="ab"/>
            <w:rFonts w:ascii="Times New Roman" w:hAnsi="Times New Roman" w:cs="Times New Roman"/>
            <w:color w:val="auto"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pPr w:leftFromText="180" w:rightFromText="180" w:bottomFromText="160" w:vertAnchor="text" w:horzAnchor="margin" w:tblpXSpec="center" w:tblpY="30"/>
        <w:tblOverlap w:val="never"/>
        <w:tblW w:w="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8"/>
        <w:gridCol w:w="280"/>
        <w:gridCol w:w="562"/>
        <w:gridCol w:w="281"/>
        <w:gridCol w:w="1587"/>
        <w:gridCol w:w="661"/>
        <w:gridCol w:w="1404"/>
      </w:tblGrid>
      <w:tr w:rsidR="00297A9E" w:rsidTr="00297A9E">
        <w:trPr>
          <w:trHeight w:val="43"/>
        </w:trPr>
        <w:tc>
          <w:tcPr>
            <w:tcW w:w="5588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97A9E" w:rsidRDefault="00297A9E">
            <w:pPr>
              <w:tabs>
                <w:tab w:val="left" w:pos="993"/>
                <w:tab w:val="left" w:pos="602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97A9E" w:rsidRDefault="00297A9E">
            <w:pPr>
              <w:tabs>
                <w:tab w:val="left" w:pos="993"/>
                <w:tab w:val="left" w:pos="6020"/>
              </w:tabs>
              <w:spacing w:line="240" w:lineRule="auto"/>
              <w:ind w:firstLine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97A9E" w:rsidRDefault="00297A9E">
            <w:pPr>
              <w:tabs>
                <w:tab w:val="left" w:pos="993"/>
                <w:tab w:val="left" w:pos="6020"/>
              </w:tabs>
              <w:spacing w:line="240" w:lineRule="auto"/>
              <w:ind w:firstLine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97A9E" w:rsidRDefault="00297A9E">
            <w:pPr>
              <w:tabs>
                <w:tab w:val="left" w:pos="993"/>
                <w:tab w:val="left" w:pos="602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97A9E" w:rsidRDefault="00297A9E">
            <w:pPr>
              <w:tabs>
                <w:tab w:val="left" w:pos="993"/>
                <w:tab w:val="left" w:pos="6020"/>
              </w:tabs>
              <w:spacing w:line="240" w:lineRule="auto"/>
              <w:ind w:firstLine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97A9E" w:rsidRDefault="00297A9E">
            <w:pPr>
              <w:tabs>
                <w:tab w:val="left" w:pos="993"/>
                <w:tab w:val="left" w:pos="6020"/>
              </w:tabs>
              <w:spacing w:line="240" w:lineRule="auto"/>
              <w:ind w:firstLine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97A9E" w:rsidRDefault="00297A9E">
            <w:pPr>
              <w:tabs>
                <w:tab w:val="left" w:pos="993"/>
                <w:tab w:val="left" w:pos="6020"/>
              </w:tabs>
              <w:spacing w:line="240" w:lineRule="auto"/>
              <w:ind w:right="-108" w:firstLine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tbl>
      <w:tblPr>
        <w:tblStyle w:val="ac"/>
        <w:tblpPr w:leftFromText="180" w:rightFromText="180" w:vertAnchor="text" w:horzAnchor="margin" w:tblpY="-14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0"/>
        <w:gridCol w:w="2702"/>
      </w:tblGrid>
      <w:tr w:rsidR="00297A9E" w:rsidTr="00297A9E">
        <w:tc>
          <w:tcPr>
            <w:tcW w:w="7621" w:type="dxa"/>
            <w:hideMark/>
          </w:tcPr>
          <w:p w:rsidR="00297A9E" w:rsidRDefault="004D71B6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№ 37-03/02-20/22</w:t>
            </w:r>
          </w:p>
        </w:tc>
        <w:tc>
          <w:tcPr>
            <w:tcW w:w="2800" w:type="dxa"/>
            <w:hideMark/>
          </w:tcPr>
          <w:p w:rsidR="00297A9E" w:rsidRDefault="004D71B6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             от 18.05.2022 г.</w:t>
            </w:r>
          </w:p>
        </w:tc>
      </w:tr>
    </w:tbl>
    <w:p w:rsidR="00B549DF" w:rsidRDefault="00B549DF" w:rsidP="009E0D27">
      <w:pPr>
        <w:pStyle w:val="ConsPlusTitle"/>
        <w:jc w:val="center"/>
        <w:rPr>
          <w:sz w:val="27"/>
          <w:szCs w:val="27"/>
        </w:rPr>
      </w:pPr>
    </w:p>
    <w:p w:rsidR="00314DD2" w:rsidRPr="00B549DF" w:rsidRDefault="00383E91" w:rsidP="009E0D27">
      <w:pPr>
        <w:pStyle w:val="ConsPlusTitle"/>
        <w:jc w:val="center"/>
        <w:rPr>
          <w:sz w:val="27"/>
          <w:szCs w:val="27"/>
        </w:rPr>
      </w:pPr>
      <w:r w:rsidRPr="00B549DF">
        <w:rPr>
          <w:sz w:val="27"/>
          <w:szCs w:val="27"/>
        </w:rPr>
        <w:t>ПРИКАЗ</w:t>
      </w:r>
    </w:p>
    <w:p w:rsidR="00744E45" w:rsidRDefault="00383E91" w:rsidP="009E0D27">
      <w:pPr>
        <w:pStyle w:val="ConsPlusTitle"/>
        <w:jc w:val="center"/>
        <w:rPr>
          <w:sz w:val="27"/>
          <w:szCs w:val="27"/>
        </w:rPr>
      </w:pPr>
      <w:r w:rsidRPr="00B549DF">
        <w:rPr>
          <w:sz w:val="27"/>
          <w:szCs w:val="27"/>
        </w:rPr>
        <w:t xml:space="preserve">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КОМИТЕТЕ ПО РЫБНОМУ ХОЗЯЙСТВУ </w:t>
      </w:r>
    </w:p>
    <w:p w:rsidR="00314DD2" w:rsidRPr="00B549DF" w:rsidRDefault="00383E91" w:rsidP="009E0D27">
      <w:pPr>
        <w:pStyle w:val="ConsPlusTitle"/>
        <w:jc w:val="center"/>
        <w:rPr>
          <w:sz w:val="27"/>
          <w:szCs w:val="27"/>
        </w:rPr>
      </w:pPr>
      <w:r w:rsidRPr="00B549DF">
        <w:rPr>
          <w:sz w:val="27"/>
          <w:szCs w:val="27"/>
        </w:rPr>
        <w:t>РЕСПУБЛИКИ ДАГЕСТАН</w:t>
      </w:r>
    </w:p>
    <w:p w:rsidR="00314DD2" w:rsidRPr="00B549DF" w:rsidRDefault="00314DD2" w:rsidP="009E0D27">
      <w:pPr>
        <w:pStyle w:val="ConsPlusNormal"/>
        <w:jc w:val="both"/>
        <w:rPr>
          <w:sz w:val="27"/>
          <w:szCs w:val="27"/>
        </w:rPr>
      </w:pPr>
    </w:p>
    <w:p w:rsidR="00314DD2" w:rsidRPr="00B549DF" w:rsidRDefault="00314DD2" w:rsidP="009E0D27">
      <w:pPr>
        <w:pStyle w:val="ConsPlusNormal"/>
        <w:ind w:firstLine="540"/>
        <w:jc w:val="both"/>
        <w:rPr>
          <w:sz w:val="27"/>
          <w:szCs w:val="27"/>
        </w:rPr>
      </w:pPr>
      <w:r w:rsidRPr="00B549DF">
        <w:rPr>
          <w:sz w:val="27"/>
          <w:szCs w:val="27"/>
        </w:rPr>
        <w:t>Во исполнение пункта 5 Указа Президента Республики Дагестан от 15 сентября 2010 года № 227 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 (Собрание законодательства Республики Дагестан, 1</w:t>
      </w:r>
      <w:r w:rsidR="00467CA9" w:rsidRPr="00B549DF">
        <w:rPr>
          <w:sz w:val="27"/>
          <w:szCs w:val="27"/>
        </w:rPr>
        <w:t xml:space="preserve">5.09.2010, № </w:t>
      </w:r>
      <w:r w:rsidRPr="00B549DF">
        <w:rPr>
          <w:sz w:val="27"/>
          <w:szCs w:val="27"/>
        </w:rPr>
        <w:t>17, ст. 824) приказываю:</w:t>
      </w:r>
    </w:p>
    <w:p w:rsidR="00702977" w:rsidRPr="00B549DF" w:rsidRDefault="00314DD2" w:rsidP="009E0D27">
      <w:pPr>
        <w:pStyle w:val="ConsPlusNormal"/>
        <w:ind w:firstLine="540"/>
        <w:jc w:val="both"/>
        <w:rPr>
          <w:sz w:val="27"/>
          <w:szCs w:val="27"/>
        </w:rPr>
      </w:pPr>
      <w:r w:rsidRPr="00B549DF">
        <w:rPr>
          <w:sz w:val="27"/>
          <w:szCs w:val="27"/>
        </w:rPr>
        <w:t xml:space="preserve">1. Утвердить </w:t>
      </w:r>
      <w:r w:rsidR="00B549DF">
        <w:rPr>
          <w:sz w:val="27"/>
          <w:szCs w:val="27"/>
        </w:rPr>
        <w:t xml:space="preserve">прилагаемое </w:t>
      </w:r>
      <w:r w:rsidRPr="00B549DF">
        <w:rPr>
          <w:sz w:val="27"/>
          <w:szCs w:val="27"/>
        </w:rPr>
        <w:t>Положение 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Комитете по рыбному хозяйству Республики Дагестан.</w:t>
      </w:r>
    </w:p>
    <w:p w:rsidR="00BF0913" w:rsidRPr="00B549DF" w:rsidRDefault="00BF0913" w:rsidP="009E0D27">
      <w:pPr>
        <w:pStyle w:val="ConsPlusNormal"/>
        <w:ind w:firstLine="539"/>
        <w:jc w:val="both"/>
        <w:rPr>
          <w:sz w:val="27"/>
          <w:szCs w:val="27"/>
        </w:rPr>
      </w:pPr>
      <w:r w:rsidRPr="00B549DF">
        <w:rPr>
          <w:sz w:val="27"/>
          <w:szCs w:val="27"/>
        </w:rPr>
        <w:t>2. Отделу бухгалтерского учета, государственной службы, кадров и делопроизводства:</w:t>
      </w:r>
    </w:p>
    <w:p w:rsidR="00F3005A" w:rsidRPr="00B549DF" w:rsidRDefault="00BF0913" w:rsidP="009E0D27">
      <w:pPr>
        <w:pStyle w:val="ConsPlusNormal"/>
        <w:ind w:firstLine="540"/>
        <w:jc w:val="both"/>
        <w:rPr>
          <w:sz w:val="27"/>
          <w:szCs w:val="27"/>
        </w:rPr>
      </w:pPr>
      <w:r w:rsidRPr="00B549DF">
        <w:rPr>
          <w:sz w:val="27"/>
          <w:szCs w:val="27"/>
        </w:rPr>
        <w:t>довести настоящий приказ до государственных гражданских служащих Республики Дагестан Комитета по рыбному хозяйству Республики Дагестан;</w:t>
      </w:r>
    </w:p>
    <w:p w:rsidR="00BF0913" w:rsidRPr="00B549DF" w:rsidRDefault="00BF0913" w:rsidP="009E0D27">
      <w:pPr>
        <w:pStyle w:val="ConsPlusNormal"/>
        <w:ind w:firstLine="540"/>
        <w:jc w:val="both"/>
        <w:rPr>
          <w:sz w:val="27"/>
          <w:szCs w:val="27"/>
        </w:rPr>
      </w:pPr>
      <w:r w:rsidRPr="00B549DF">
        <w:rPr>
          <w:sz w:val="27"/>
          <w:szCs w:val="27"/>
        </w:rPr>
        <w:t>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:rsidR="00BF0913" w:rsidRPr="00B549DF" w:rsidRDefault="00BF0913" w:rsidP="009E0D27">
      <w:pPr>
        <w:pStyle w:val="aa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549DF">
        <w:rPr>
          <w:rFonts w:ascii="Times New Roman" w:hAnsi="Times New Roman" w:cs="Times New Roman"/>
          <w:sz w:val="27"/>
          <w:szCs w:val="27"/>
        </w:rPr>
        <w:t>разместить настоящий приказ на официальном сайте Комитета по рыбному хозяйству Республики Дагестан в информационно-телекоммуникационной сети «Интернет»</w:t>
      </w:r>
      <w:r w:rsidR="002059DD" w:rsidRPr="00B549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(http://</w:t>
      </w:r>
      <w:r w:rsidR="00744E4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комрыбхоз.рф</w:t>
      </w:r>
      <w:r w:rsidR="002059DD" w:rsidRPr="00B549DF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BF0913" w:rsidRPr="00B549DF" w:rsidRDefault="00BF0913" w:rsidP="009E0D27">
      <w:pPr>
        <w:pStyle w:val="aa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549DF">
        <w:rPr>
          <w:rFonts w:ascii="Times New Roman" w:hAnsi="Times New Roman" w:cs="Times New Roman"/>
          <w:sz w:val="27"/>
          <w:szCs w:val="27"/>
        </w:rPr>
        <w:t>3. Настоящий приказ вступает в силу в установленном законодательством порядке.</w:t>
      </w:r>
    </w:p>
    <w:p w:rsidR="00BF0913" w:rsidRPr="00B549DF" w:rsidRDefault="00BF0913" w:rsidP="009E0D27">
      <w:pPr>
        <w:pStyle w:val="aa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549DF">
        <w:rPr>
          <w:rFonts w:ascii="Times New Roman" w:hAnsi="Times New Roman" w:cs="Times New Roman"/>
          <w:sz w:val="27"/>
          <w:szCs w:val="27"/>
        </w:rPr>
        <w:t>4. Контроль за исполнением настоящего приказа оставляю за собой.</w:t>
      </w:r>
    </w:p>
    <w:p w:rsidR="00BF0913" w:rsidRPr="00B549DF" w:rsidRDefault="00BF0913" w:rsidP="009E0D27">
      <w:pPr>
        <w:pStyle w:val="ConsPlusNormal"/>
        <w:outlineLvl w:val="0"/>
        <w:rPr>
          <w:rFonts w:eastAsiaTheme="minorHAnsi"/>
          <w:sz w:val="27"/>
          <w:szCs w:val="27"/>
          <w:lang w:eastAsia="en-US"/>
        </w:rPr>
      </w:pPr>
    </w:p>
    <w:p w:rsidR="00BF0913" w:rsidRPr="00B549DF" w:rsidRDefault="00BF0913" w:rsidP="009E0D27">
      <w:pPr>
        <w:pStyle w:val="ConsPlusNormal"/>
        <w:outlineLvl w:val="0"/>
        <w:rPr>
          <w:rFonts w:eastAsiaTheme="minorHAnsi"/>
          <w:b/>
          <w:sz w:val="27"/>
          <w:szCs w:val="27"/>
          <w:lang w:eastAsia="en-US"/>
        </w:rPr>
      </w:pPr>
    </w:p>
    <w:p w:rsidR="00BF0913" w:rsidRPr="00B549DF" w:rsidRDefault="00BF0913" w:rsidP="009E0D27">
      <w:pPr>
        <w:pStyle w:val="ConsPlusNormal"/>
        <w:outlineLvl w:val="0"/>
        <w:rPr>
          <w:b/>
          <w:sz w:val="27"/>
          <w:szCs w:val="27"/>
        </w:rPr>
      </w:pPr>
      <w:r w:rsidRPr="00B549DF">
        <w:rPr>
          <w:rFonts w:eastAsiaTheme="minorHAnsi"/>
          <w:b/>
          <w:sz w:val="27"/>
          <w:szCs w:val="27"/>
          <w:lang w:eastAsia="en-US"/>
        </w:rPr>
        <w:t xml:space="preserve">Врио председателя </w:t>
      </w:r>
      <w:r w:rsidRPr="00B549DF">
        <w:rPr>
          <w:rFonts w:eastAsiaTheme="minorHAnsi"/>
          <w:b/>
          <w:sz w:val="27"/>
          <w:szCs w:val="27"/>
          <w:lang w:eastAsia="en-US"/>
        </w:rPr>
        <w:tab/>
      </w:r>
      <w:r w:rsidRPr="00B549DF">
        <w:rPr>
          <w:rFonts w:eastAsiaTheme="minorHAnsi"/>
          <w:b/>
          <w:sz w:val="27"/>
          <w:szCs w:val="27"/>
          <w:lang w:eastAsia="en-US"/>
        </w:rPr>
        <w:tab/>
      </w:r>
      <w:r w:rsidRPr="00B549DF">
        <w:rPr>
          <w:rFonts w:eastAsiaTheme="minorHAnsi"/>
          <w:b/>
          <w:sz w:val="27"/>
          <w:szCs w:val="27"/>
          <w:lang w:eastAsia="en-US"/>
        </w:rPr>
        <w:tab/>
      </w:r>
      <w:r w:rsidRPr="00B549DF">
        <w:rPr>
          <w:rFonts w:eastAsiaTheme="minorHAnsi"/>
          <w:b/>
          <w:sz w:val="27"/>
          <w:szCs w:val="27"/>
          <w:lang w:eastAsia="en-US"/>
        </w:rPr>
        <w:tab/>
      </w:r>
      <w:r w:rsidRPr="00B549DF">
        <w:rPr>
          <w:rFonts w:eastAsiaTheme="minorHAnsi"/>
          <w:b/>
          <w:sz w:val="27"/>
          <w:szCs w:val="27"/>
          <w:lang w:eastAsia="en-US"/>
        </w:rPr>
        <w:tab/>
      </w:r>
      <w:r w:rsidRPr="00B549DF">
        <w:rPr>
          <w:rFonts w:eastAsiaTheme="minorHAnsi"/>
          <w:b/>
          <w:sz w:val="27"/>
          <w:szCs w:val="27"/>
          <w:lang w:eastAsia="en-US"/>
        </w:rPr>
        <w:tab/>
      </w:r>
      <w:r w:rsidRPr="00B549DF">
        <w:rPr>
          <w:rFonts w:eastAsiaTheme="minorHAnsi"/>
          <w:b/>
          <w:sz w:val="27"/>
          <w:szCs w:val="27"/>
          <w:lang w:eastAsia="en-US"/>
        </w:rPr>
        <w:tab/>
        <w:t>В.Н. Руденко</w:t>
      </w:r>
    </w:p>
    <w:p w:rsidR="007761C0" w:rsidRDefault="007761C0" w:rsidP="009E0D27">
      <w:pPr>
        <w:pStyle w:val="ConsPlusNormal"/>
        <w:jc w:val="right"/>
        <w:outlineLvl w:val="0"/>
        <w:rPr>
          <w:sz w:val="20"/>
        </w:rPr>
      </w:pPr>
    </w:p>
    <w:p w:rsidR="007761C0" w:rsidRDefault="007761C0" w:rsidP="009E0D27">
      <w:pPr>
        <w:pStyle w:val="ConsPlusNormal"/>
        <w:jc w:val="right"/>
        <w:outlineLvl w:val="0"/>
        <w:rPr>
          <w:sz w:val="20"/>
        </w:rPr>
      </w:pPr>
    </w:p>
    <w:p w:rsidR="00314DD2" w:rsidRPr="00B549DF" w:rsidRDefault="00314DD2" w:rsidP="009E0D27">
      <w:pPr>
        <w:pStyle w:val="ConsPlusNormal"/>
        <w:jc w:val="right"/>
        <w:outlineLvl w:val="0"/>
        <w:rPr>
          <w:sz w:val="24"/>
          <w:szCs w:val="24"/>
        </w:rPr>
      </w:pPr>
      <w:r w:rsidRPr="00B549DF">
        <w:rPr>
          <w:sz w:val="24"/>
          <w:szCs w:val="24"/>
        </w:rPr>
        <w:lastRenderedPageBreak/>
        <w:t>Приложение</w:t>
      </w:r>
    </w:p>
    <w:p w:rsidR="00082ADF" w:rsidRPr="00B549DF" w:rsidRDefault="00314DD2" w:rsidP="009E0D27">
      <w:pPr>
        <w:pStyle w:val="ConsPlusNormal"/>
        <w:jc w:val="right"/>
        <w:rPr>
          <w:sz w:val="24"/>
          <w:szCs w:val="24"/>
        </w:rPr>
      </w:pPr>
      <w:r w:rsidRPr="00B549DF">
        <w:rPr>
          <w:sz w:val="24"/>
          <w:szCs w:val="24"/>
        </w:rPr>
        <w:t xml:space="preserve">к приказу </w:t>
      </w:r>
      <w:r w:rsidR="00082ADF" w:rsidRPr="00B549DF">
        <w:rPr>
          <w:sz w:val="24"/>
          <w:szCs w:val="24"/>
        </w:rPr>
        <w:t xml:space="preserve">Комитета по рыбному хозяйству </w:t>
      </w:r>
    </w:p>
    <w:p w:rsidR="00314DD2" w:rsidRPr="00B549DF" w:rsidRDefault="00082ADF" w:rsidP="009E0D27">
      <w:pPr>
        <w:pStyle w:val="ConsPlusNormal"/>
        <w:jc w:val="right"/>
        <w:rPr>
          <w:sz w:val="24"/>
          <w:szCs w:val="24"/>
        </w:rPr>
      </w:pPr>
      <w:r w:rsidRPr="00B549DF">
        <w:rPr>
          <w:sz w:val="24"/>
          <w:szCs w:val="24"/>
        </w:rPr>
        <w:t>Республики Дагестан</w:t>
      </w:r>
    </w:p>
    <w:p w:rsidR="00314DD2" w:rsidRPr="00B549DF" w:rsidRDefault="004D71B6" w:rsidP="009E0D27">
      <w:pPr>
        <w:pStyle w:val="ConsPlusNormal"/>
        <w:jc w:val="right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18.05.2022</w:t>
      </w:r>
      <w:r w:rsidR="00B549DF">
        <w:rPr>
          <w:sz w:val="24"/>
          <w:szCs w:val="24"/>
        </w:rPr>
        <w:t xml:space="preserve"> г. № </w:t>
      </w:r>
      <w:r>
        <w:rPr>
          <w:sz w:val="20"/>
        </w:rPr>
        <w:t>37-03/02-20/22</w:t>
      </w:r>
    </w:p>
    <w:bookmarkEnd w:id="0"/>
    <w:p w:rsidR="00467CA9" w:rsidRDefault="00467CA9" w:rsidP="009E0D27">
      <w:pPr>
        <w:pStyle w:val="ConsPlusTitle"/>
        <w:jc w:val="center"/>
      </w:pPr>
    </w:p>
    <w:p w:rsidR="00314DD2" w:rsidRPr="00744E45" w:rsidRDefault="00314DD2" w:rsidP="00744E45">
      <w:pPr>
        <w:pStyle w:val="ConsPlusTitle"/>
        <w:ind w:right="-1"/>
        <w:jc w:val="center"/>
        <w:rPr>
          <w:sz w:val="27"/>
          <w:szCs w:val="27"/>
        </w:rPr>
      </w:pPr>
      <w:r w:rsidRPr="00744E45">
        <w:rPr>
          <w:sz w:val="27"/>
          <w:szCs w:val="27"/>
        </w:rPr>
        <w:t>ПОЛОЖЕНИЕ</w:t>
      </w:r>
    </w:p>
    <w:p w:rsidR="00744E45" w:rsidRDefault="00314DD2" w:rsidP="00744E45">
      <w:pPr>
        <w:pStyle w:val="ConsPlusTitle"/>
        <w:ind w:right="-1"/>
        <w:jc w:val="center"/>
        <w:rPr>
          <w:sz w:val="27"/>
          <w:szCs w:val="27"/>
        </w:rPr>
      </w:pPr>
      <w:r w:rsidRPr="00744E45">
        <w:rPr>
          <w:sz w:val="27"/>
          <w:szCs w:val="27"/>
        </w:rPr>
        <w:t>О КОМИССИИ ПО СОБЛЮДЕНИЮ ТРЕБОВАНИЙ К СЛУЖЕБНОМУ ПОВЕДЕНИЮ</w:t>
      </w:r>
      <w:r w:rsidR="00767CC8" w:rsidRPr="00744E45">
        <w:rPr>
          <w:sz w:val="27"/>
          <w:szCs w:val="27"/>
        </w:rPr>
        <w:t xml:space="preserve"> </w:t>
      </w:r>
      <w:r w:rsidRPr="00744E45">
        <w:rPr>
          <w:sz w:val="27"/>
          <w:szCs w:val="27"/>
        </w:rPr>
        <w:t>ГОСУДАРСТВЕННЫХ ГРАЖДАНСКИХ СЛУЖАЩИХ РЕСПУБЛИКИ ДАГЕСТАН</w:t>
      </w:r>
      <w:r w:rsidR="00767CC8" w:rsidRPr="00744E45">
        <w:rPr>
          <w:sz w:val="27"/>
          <w:szCs w:val="27"/>
        </w:rPr>
        <w:t xml:space="preserve"> </w:t>
      </w:r>
      <w:r w:rsidRPr="00744E45">
        <w:rPr>
          <w:sz w:val="27"/>
          <w:szCs w:val="27"/>
        </w:rPr>
        <w:t xml:space="preserve">И УРЕГУЛИРОВАНИЮ КОНФЛИКТА ИНТЕРЕСОВ В </w:t>
      </w:r>
      <w:r w:rsidR="00AA3A2A" w:rsidRPr="00744E45">
        <w:rPr>
          <w:sz w:val="27"/>
          <w:szCs w:val="27"/>
        </w:rPr>
        <w:t>КОМИТЕТЕ ПО РЫБНОМУ ХОЗЯЙСТВУ</w:t>
      </w:r>
      <w:r w:rsidRPr="00744E45">
        <w:rPr>
          <w:sz w:val="27"/>
          <w:szCs w:val="27"/>
        </w:rPr>
        <w:t xml:space="preserve"> </w:t>
      </w:r>
    </w:p>
    <w:p w:rsidR="00314DD2" w:rsidRPr="00744E45" w:rsidRDefault="00314DD2" w:rsidP="00744E45">
      <w:pPr>
        <w:pStyle w:val="ConsPlusTitle"/>
        <w:ind w:right="-1"/>
        <w:jc w:val="center"/>
        <w:rPr>
          <w:sz w:val="27"/>
          <w:szCs w:val="27"/>
        </w:rPr>
      </w:pPr>
      <w:r w:rsidRPr="00744E45">
        <w:rPr>
          <w:sz w:val="27"/>
          <w:szCs w:val="27"/>
        </w:rPr>
        <w:t>РЕСПУБЛИКИ ДАГЕСТАН</w:t>
      </w:r>
    </w:p>
    <w:p w:rsidR="00314DD2" w:rsidRPr="00744E45" w:rsidRDefault="00314DD2" w:rsidP="00744E45">
      <w:pPr>
        <w:pStyle w:val="ConsPlusNormal"/>
        <w:ind w:right="-1"/>
        <w:jc w:val="both"/>
        <w:rPr>
          <w:sz w:val="27"/>
          <w:szCs w:val="27"/>
        </w:rPr>
      </w:pP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</w:t>
      </w:r>
      <w:r w:rsidR="00AA3A2A" w:rsidRPr="00744E45">
        <w:rPr>
          <w:sz w:val="27"/>
          <w:szCs w:val="27"/>
        </w:rPr>
        <w:t>Комитете по рыбному хозяйству</w:t>
      </w:r>
      <w:r w:rsidRPr="00744E45">
        <w:rPr>
          <w:sz w:val="27"/>
          <w:szCs w:val="27"/>
        </w:rPr>
        <w:t xml:space="preserve"> Республики Дагестан (далее - Комиссия) в соответствии с Законом Республики Дагестан от 7 апреля 2009 года </w:t>
      </w:r>
      <w:r w:rsidR="00AA3A2A" w:rsidRPr="00744E45">
        <w:rPr>
          <w:sz w:val="27"/>
          <w:szCs w:val="27"/>
        </w:rPr>
        <w:t>№</w:t>
      </w:r>
      <w:r w:rsidRPr="00744E45">
        <w:rPr>
          <w:sz w:val="27"/>
          <w:szCs w:val="27"/>
        </w:rPr>
        <w:t xml:space="preserve"> 21 </w:t>
      </w:r>
      <w:r w:rsidR="00AA3A2A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О противодействии коррупции в Республике Дагестан</w:t>
      </w:r>
      <w:r w:rsidR="00AA3A2A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>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2. 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Конституцией Республики Дагестан, законами Республики Дагестан, актами Главы Республики Дагестан и Правительства Республики Дагестан, настоящим Положением, а также приказами </w:t>
      </w:r>
      <w:r w:rsidR="001D1262" w:rsidRPr="00744E45">
        <w:rPr>
          <w:sz w:val="27"/>
          <w:szCs w:val="27"/>
        </w:rPr>
        <w:t>Комитета по рыбному хозяйству</w:t>
      </w:r>
      <w:r w:rsidRPr="00744E45">
        <w:rPr>
          <w:sz w:val="27"/>
          <w:szCs w:val="27"/>
        </w:rPr>
        <w:t xml:space="preserve"> Республики Дагестан (далее - </w:t>
      </w:r>
      <w:r w:rsidR="001D1262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>).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3. Основной задачей Комиссии является содействие руководству </w:t>
      </w:r>
      <w:r w:rsidR="001D1262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>а: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а) в обеспечении соблюдения государственными гражданскими служащими Республики Дагестан в </w:t>
      </w:r>
      <w:r w:rsidR="001D1262" w:rsidRPr="00744E45">
        <w:rPr>
          <w:sz w:val="27"/>
          <w:szCs w:val="27"/>
        </w:rPr>
        <w:t xml:space="preserve">Комитете </w:t>
      </w:r>
      <w:r w:rsidRPr="00744E45">
        <w:rPr>
          <w:sz w:val="27"/>
          <w:szCs w:val="27"/>
        </w:rPr>
        <w:t xml:space="preserve">(далее - гражданские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</w:t>
      </w:r>
      <w:r w:rsidR="001D1262" w:rsidRPr="00744E45">
        <w:rPr>
          <w:sz w:val="27"/>
          <w:szCs w:val="27"/>
        </w:rPr>
        <w:t>№</w:t>
      </w:r>
      <w:r w:rsidRPr="00744E45">
        <w:rPr>
          <w:sz w:val="27"/>
          <w:szCs w:val="27"/>
        </w:rPr>
        <w:t xml:space="preserve"> 273-ФЗ </w:t>
      </w:r>
      <w:r w:rsidR="001D1262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О противодействии коррупции</w:t>
      </w:r>
      <w:r w:rsidR="001D1262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>, другими федеральными законами и законами Республики Дагестан (далее - требования к служебному поведению и (или) требования об урегулировании конфликта интересов);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б) в осуществлении в </w:t>
      </w:r>
      <w:r w:rsidR="001D1262" w:rsidRPr="00744E45">
        <w:rPr>
          <w:sz w:val="27"/>
          <w:szCs w:val="27"/>
        </w:rPr>
        <w:t xml:space="preserve">Комитете </w:t>
      </w:r>
      <w:r w:rsidRPr="00744E45">
        <w:rPr>
          <w:sz w:val="27"/>
          <w:szCs w:val="27"/>
        </w:rPr>
        <w:t>мер по предупреждению коррупции.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службы Республики Дагестан (далее - должности гражданской службы) в </w:t>
      </w:r>
      <w:r w:rsidR="001D1262" w:rsidRPr="00744E45">
        <w:rPr>
          <w:sz w:val="27"/>
          <w:szCs w:val="27"/>
        </w:rPr>
        <w:t>Комитете</w:t>
      </w:r>
      <w:r w:rsidRPr="00744E45">
        <w:rPr>
          <w:sz w:val="27"/>
          <w:szCs w:val="27"/>
        </w:rPr>
        <w:t xml:space="preserve"> (за исключением гражданских служащих, замещающих должности гражданской службы, назначение на которые и замещающих должности гражданской службы, назначение на которые и освобождение от которых осуществляются Главой Республики Дагестан и Правительством Республики Дагестан).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</w:t>
      </w:r>
      <w:r w:rsidR="001D1262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>е, назначение на которые и освобождение от которых осуществляются Главой Республики Дагестан и Правительством Республики Дагестан, рассматриваются Комиссией по координации работы по противодействию коррупции в Республике Дагестан.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lastRenderedPageBreak/>
        <w:t xml:space="preserve">7. Комиссия образуется приказом </w:t>
      </w:r>
      <w:r w:rsidR="001D1262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>а. Указанным актом утверждаются состав Комиссии и порядок ее работы.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В состав Комиссии входят председатель Комиссии, его заместитель, назначаемый </w:t>
      </w:r>
      <w:r w:rsidR="008104E2" w:rsidRPr="00744E45">
        <w:rPr>
          <w:sz w:val="27"/>
          <w:szCs w:val="27"/>
        </w:rPr>
        <w:t>Председателем Комитета</w:t>
      </w:r>
      <w:r w:rsidRPr="00744E45">
        <w:rPr>
          <w:sz w:val="27"/>
          <w:szCs w:val="27"/>
        </w:rPr>
        <w:t xml:space="preserve"> из числа членов Комиссии, замещающих должности гражданской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8. В состав Комиссии входят: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а) заместитель </w:t>
      </w:r>
      <w:r w:rsidR="00162DA6" w:rsidRPr="00744E45">
        <w:rPr>
          <w:sz w:val="27"/>
          <w:szCs w:val="27"/>
        </w:rPr>
        <w:t>Председателя</w:t>
      </w:r>
      <w:r w:rsidR="008104E2" w:rsidRPr="00744E45">
        <w:rPr>
          <w:sz w:val="27"/>
          <w:szCs w:val="27"/>
        </w:rPr>
        <w:t xml:space="preserve"> Комитета</w:t>
      </w:r>
      <w:r w:rsidRPr="00744E45">
        <w:rPr>
          <w:sz w:val="27"/>
          <w:szCs w:val="27"/>
        </w:rPr>
        <w:t xml:space="preserve"> (председатель Комиссии), начальник отдела </w:t>
      </w:r>
      <w:r w:rsidR="004D207F" w:rsidRPr="00744E45">
        <w:rPr>
          <w:sz w:val="27"/>
          <w:szCs w:val="27"/>
        </w:rPr>
        <w:t>бухгалтерского учета, государственной службы, кадров и делопроизводства</w:t>
      </w:r>
      <w:r w:rsidRPr="00744E45">
        <w:rPr>
          <w:sz w:val="27"/>
          <w:szCs w:val="27"/>
        </w:rPr>
        <w:t xml:space="preserve"> (заместитель председателя Комиссии), должностное лицо отдела </w:t>
      </w:r>
      <w:r w:rsidR="004D207F" w:rsidRPr="00744E45">
        <w:rPr>
          <w:sz w:val="27"/>
          <w:szCs w:val="27"/>
        </w:rPr>
        <w:t>бухгалтерского учета, государственной службы, кадров и делопроизводства</w:t>
      </w:r>
      <w:r w:rsidRPr="00744E45">
        <w:rPr>
          <w:sz w:val="27"/>
          <w:szCs w:val="27"/>
        </w:rPr>
        <w:t>, ответственное за работу по профилактике коррупционных и иных право</w:t>
      </w:r>
      <w:r w:rsidR="00F6101F" w:rsidRPr="00744E45">
        <w:rPr>
          <w:sz w:val="27"/>
          <w:szCs w:val="27"/>
        </w:rPr>
        <w:t xml:space="preserve">нарушений (секретарь Комиссии), </w:t>
      </w:r>
      <w:r w:rsidRPr="00744E45">
        <w:rPr>
          <w:sz w:val="27"/>
          <w:szCs w:val="27"/>
        </w:rPr>
        <w:t xml:space="preserve">гражданский служащий </w:t>
      </w:r>
      <w:r w:rsidR="004D207F" w:rsidRPr="00744E45">
        <w:rPr>
          <w:sz w:val="27"/>
          <w:szCs w:val="27"/>
        </w:rPr>
        <w:t xml:space="preserve">ответственный за </w:t>
      </w:r>
      <w:r w:rsidR="00F6101F" w:rsidRPr="00744E45">
        <w:rPr>
          <w:sz w:val="27"/>
          <w:szCs w:val="27"/>
        </w:rPr>
        <w:t xml:space="preserve">осуществление </w:t>
      </w:r>
      <w:r w:rsidRPr="00744E45">
        <w:rPr>
          <w:sz w:val="27"/>
          <w:szCs w:val="27"/>
        </w:rPr>
        <w:t>юридическо</w:t>
      </w:r>
      <w:r w:rsidR="00F6101F" w:rsidRPr="00744E45">
        <w:rPr>
          <w:sz w:val="27"/>
          <w:szCs w:val="27"/>
        </w:rPr>
        <w:t>й</w:t>
      </w:r>
      <w:r w:rsidRPr="00744E45">
        <w:rPr>
          <w:sz w:val="27"/>
          <w:szCs w:val="27"/>
        </w:rPr>
        <w:t xml:space="preserve"> (правово</w:t>
      </w:r>
      <w:r w:rsidR="00F6101F" w:rsidRPr="00744E45">
        <w:rPr>
          <w:sz w:val="27"/>
          <w:szCs w:val="27"/>
        </w:rPr>
        <w:t>й</w:t>
      </w:r>
      <w:r w:rsidRPr="00744E45">
        <w:rPr>
          <w:sz w:val="27"/>
          <w:szCs w:val="27"/>
        </w:rPr>
        <w:t>)</w:t>
      </w:r>
      <w:r w:rsidR="00F6101F" w:rsidRPr="00744E45">
        <w:rPr>
          <w:sz w:val="27"/>
          <w:szCs w:val="27"/>
        </w:rPr>
        <w:t xml:space="preserve"> работы</w:t>
      </w:r>
      <w:r w:rsidRPr="00744E45">
        <w:rPr>
          <w:sz w:val="27"/>
          <w:szCs w:val="27"/>
        </w:rPr>
        <w:t xml:space="preserve">, других структурных подразделений </w:t>
      </w:r>
      <w:r w:rsidR="00162DA6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 xml:space="preserve">а, определяемые </w:t>
      </w:r>
      <w:r w:rsidR="00162DA6" w:rsidRPr="00744E45">
        <w:rPr>
          <w:sz w:val="27"/>
          <w:szCs w:val="27"/>
        </w:rPr>
        <w:t>Председателем</w:t>
      </w:r>
      <w:r w:rsidRPr="00744E45">
        <w:rPr>
          <w:sz w:val="27"/>
          <w:szCs w:val="27"/>
        </w:rPr>
        <w:t>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б) представитель Управления Администрации Главы и Правительства Республики Дагестан по вопросам противодействия коррупции (далее - Управление);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9. </w:t>
      </w:r>
      <w:r w:rsidR="004D6FEE" w:rsidRPr="00744E45">
        <w:rPr>
          <w:sz w:val="27"/>
          <w:szCs w:val="27"/>
        </w:rPr>
        <w:t>Председатель</w:t>
      </w:r>
      <w:r w:rsidRPr="00744E45">
        <w:rPr>
          <w:sz w:val="27"/>
          <w:szCs w:val="27"/>
        </w:rPr>
        <w:t xml:space="preserve"> может принять решение о включении в состав Комиссии представителя общественного совета, образованного при </w:t>
      </w:r>
      <w:r w:rsidR="004D6FEE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 xml:space="preserve">е в соответствии с </w:t>
      </w:r>
      <w:hyperlink r:id="rId8" w:history="1">
        <w:r w:rsidRPr="00744E45">
          <w:rPr>
            <w:sz w:val="27"/>
            <w:szCs w:val="27"/>
          </w:rPr>
          <w:t>частью 2 статьи 19</w:t>
        </w:r>
      </w:hyperlink>
      <w:r w:rsidRPr="00744E45">
        <w:rPr>
          <w:sz w:val="27"/>
          <w:szCs w:val="27"/>
        </w:rPr>
        <w:t xml:space="preserve"> Закона Республики Дагестан от 17 октября 2006 года </w:t>
      </w:r>
      <w:r w:rsidR="004D6FEE" w:rsidRPr="00744E45">
        <w:rPr>
          <w:sz w:val="27"/>
          <w:szCs w:val="27"/>
        </w:rPr>
        <w:t>№</w:t>
      </w:r>
      <w:r w:rsidRPr="00744E45">
        <w:rPr>
          <w:sz w:val="27"/>
          <w:szCs w:val="27"/>
        </w:rPr>
        <w:t xml:space="preserve"> 48 </w:t>
      </w:r>
      <w:r w:rsidR="004D6FEE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Об Общественной палате Республики Дагестан</w:t>
      </w:r>
      <w:r w:rsidR="004D6FEE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>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10. Лица, указанные в подпунктах "б" и "в" пункта 8 и в пункте 9 настоящего Положения, включаются в состав Комиссии в установленном порядке по согласованию с Управлением, научными организациями и образовательными учреждениями среднего, высшего и дополнительного профессионального образования, общественным советом, образованным при </w:t>
      </w:r>
      <w:r w:rsidR="003D1BCD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 xml:space="preserve">е, на основании запроса </w:t>
      </w:r>
      <w:r w:rsidR="003D1BCD" w:rsidRPr="00744E45">
        <w:rPr>
          <w:sz w:val="27"/>
          <w:szCs w:val="27"/>
        </w:rPr>
        <w:t>Председателя</w:t>
      </w:r>
      <w:r w:rsidRPr="00744E45">
        <w:rPr>
          <w:sz w:val="27"/>
          <w:szCs w:val="27"/>
        </w:rPr>
        <w:t>. Согласование осуществляется в 10-дневный срок со дня получения запроса.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11. Число членов Комиссии, не замещающих должности гражданской службы в </w:t>
      </w:r>
      <w:r w:rsidR="003D1BCD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>е, должно составлять не менее одной четверти от общего числа членов Комиссии.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13. В заседаниях Комиссии с правом совещательного голоса участвуют: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</w:t>
      </w:r>
      <w:r w:rsidR="003D1BCD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>е аналогичные должности замещаемой гражданским служащим, в отношении которого Комиссией рассматривается этот вопрос;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bookmarkStart w:id="1" w:name="P61"/>
      <w:bookmarkEnd w:id="1"/>
      <w:r w:rsidRPr="00744E45">
        <w:rPr>
          <w:sz w:val="27"/>
          <w:szCs w:val="27"/>
        </w:rPr>
        <w:t xml:space="preserve">б) другие гражданские служащие, замещающие должности гражданской службы </w:t>
      </w:r>
      <w:r w:rsidRPr="00744E45">
        <w:rPr>
          <w:sz w:val="27"/>
          <w:szCs w:val="27"/>
        </w:rPr>
        <w:lastRenderedPageBreak/>
        <w:t xml:space="preserve">в </w:t>
      </w:r>
      <w:r w:rsidR="003D1BCD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>е;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</w:t>
      </w:r>
      <w:r w:rsidR="003D1BCD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>е, недопустимо.</w:t>
      </w:r>
    </w:p>
    <w:p w:rsidR="0013630A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</w:t>
      </w:r>
      <w:r w:rsidR="0013630A" w:rsidRPr="00744E45">
        <w:rPr>
          <w:sz w:val="27"/>
          <w:szCs w:val="27"/>
        </w:rPr>
        <w:t xml:space="preserve"> вопроса.</w:t>
      </w:r>
    </w:p>
    <w:p w:rsidR="0013630A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16. Основаниями для проведения заседания Комиссии </w:t>
      </w:r>
      <w:r w:rsidR="0013630A" w:rsidRPr="00744E45">
        <w:rPr>
          <w:sz w:val="27"/>
          <w:szCs w:val="27"/>
        </w:rPr>
        <w:t>являются:</w:t>
      </w:r>
    </w:p>
    <w:p w:rsidR="000B5790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а) представление </w:t>
      </w:r>
      <w:r w:rsidR="003D1BCD" w:rsidRPr="00744E45">
        <w:rPr>
          <w:sz w:val="27"/>
          <w:szCs w:val="27"/>
        </w:rPr>
        <w:t>Председателем</w:t>
      </w:r>
      <w:r w:rsidRPr="00744E45">
        <w:rPr>
          <w:sz w:val="27"/>
          <w:szCs w:val="27"/>
        </w:rPr>
        <w:t xml:space="preserve"> в соответствии с пунктом 28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</w:t>
      </w:r>
      <w:r w:rsidR="003D1BCD" w:rsidRPr="00744E45">
        <w:rPr>
          <w:sz w:val="27"/>
          <w:szCs w:val="27"/>
        </w:rPr>
        <w:t>№</w:t>
      </w:r>
      <w:r w:rsidR="000B5790" w:rsidRPr="00744E45">
        <w:rPr>
          <w:sz w:val="27"/>
          <w:szCs w:val="27"/>
        </w:rPr>
        <w:t xml:space="preserve"> 1, материалов проверки, свидетельствующих:</w:t>
      </w:r>
    </w:p>
    <w:p w:rsidR="000B5790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о представлении гражданским служащим недостоверных или неполных сведений, предусмотренных подпунктом </w:t>
      </w:r>
      <w:r w:rsidR="009A1122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а</w:t>
      </w:r>
      <w:r w:rsidR="009A1122" w:rsidRPr="00744E45">
        <w:rPr>
          <w:sz w:val="27"/>
          <w:szCs w:val="27"/>
        </w:rPr>
        <w:t>»</w:t>
      </w:r>
      <w:r w:rsidR="000B5790" w:rsidRPr="00744E45">
        <w:rPr>
          <w:sz w:val="27"/>
          <w:szCs w:val="27"/>
        </w:rPr>
        <w:t xml:space="preserve"> пункта 1 названного Положения:</w:t>
      </w:r>
    </w:p>
    <w:p w:rsidR="000B5790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о несоблюдении гражданским служащим требований к служебному поведению и (или) требований об урегулировании конфликта </w:t>
      </w:r>
      <w:r w:rsidR="000B5790" w:rsidRPr="00744E45">
        <w:rPr>
          <w:sz w:val="27"/>
          <w:szCs w:val="27"/>
        </w:rPr>
        <w:t>интересов;</w:t>
      </w:r>
    </w:p>
    <w:p w:rsidR="000B5790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б) поступившее должностному лицу отдела </w:t>
      </w:r>
      <w:r w:rsidR="009A1122" w:rsidRPr="00744E45">
        <w:rPr>
          <w:sz w:val="27"/>
          <w:szCs w:val="27"/>
        </w:rPr>
        <w:t>бухгалтерского учета, государственной службы, кадров и делопроизводства</w:t>
      </w:r>
      <w:r w:rsidRPr="00744E45">
        <w:rPr>
          <w:sz w:val="27"/>
          <w:szCs w:val="27"/>
        </w:rPr>
        <w:t xml:space="preserve"> </w:t>
      </w:r>
      <w:r w:rsidR="003D1BCD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 xml:space="preserve">а, ответственному за работу по профилактике коррупционных и иных правонарушений, в </w:t>
      </w:r>
      <w:r w:rsidR="000B5790" w:rsidRPr="00744E45">
        <w:rPr>
          <w:sz w:val="27"/>
          <w:szCs w:val="27"/>
        </w:rPr>
        <w:t>порядке, установленном приказом Комитета:</w:t>
      </w:r>
    </w:p>
    <w:p w:rsidR="000B5790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обращение гражданина, замещавшего в </w:t>
      </w:r>
      <w:r w:rsidR="003D1BCD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 xml:space="preserve">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</w:t>
      </w:r>
      <w:r w:rsidR="000B5790" w:rsidRPr="00744E45">
        <w:rPr>
          <w:sz w:val="27"/>
          <w:szCs w:val="27"/>
        </w:rPr>
        <w:t>со дня увольнения с гражданской службы;</w:t>
      </w:r>
    </w:p>
    <w:p w:rsidR="000B5790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</w:t>
      </w:r>
      <w:r w:rsidRPr="00744E45">
        <w:rPr>
          <w:sz w:val="27"/>
          <w:szCs w:val="27"/>
        </w:rPr>
        <w:lastRenderedPageBreak/>
        <w:t xml:space="preserve">характера своих супруги (супруга) и несовершеннолетних </w:t>
      </w:r>
      <w:r w:rsidR="000B5790" w:rsidRPr="00744E45">
        <w:rPr>
          <w:sz w:val="27"/>
          <w:szCs w:val="27"/>
        </w:rPr>
        <w:t>детей;</w:t>
      </w:r>
    </w:p>
    <w:p w:rsidR="000B5790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заявление гражданского служащего о невозможности выполнить требования Федерального закона от 7 мая 2013 г. </w:t>
      </w:r>
      <w:r w:rsidR="003D1BCD" w:rsidRPr="00744E45">
        <w:rPr>
          <w:sz w:val="27"/>
          <w:szCs w:val="27"/>
        </w:rPr>
        <w:t>№</w:t>
      </w:r>
      <w:r w:rsidRPr="00744E45">
        <w:rPr>
          <w:sz w:val="27"/>
          <w:szCs w:val="27"/>
        </w:rPr>
        <w:t xml:space="preserve"> 79-ФЗ </w:t>
      </w:r>
      <w:r w:rsidR="003D1BCD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3D1BCD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(далее - Федеральный закон </w:t>
      </w:r>
      <w:r w:rsidR="003D1BCD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3D1BCD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</w:t>
      </w:r>
      <w:r w:rsidR="000B5790" w:rsidRPr="00744E45">
        <w:rPr>
          <w:sz w:val="27"/>
          <w:szCs w:val="27"/>
        </w:rPr>
        <w:t xml:space="preserve"> (супруга) и несовершеннолетних детей;</w:t>
      </w:r>
    </w:p>
    <w:p w:rsidR="000B5790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</w:t>
      </w:r>
      <w:r w:rsidR="000B5790" w:rsidRPr="00744E45">
        <w:rPr>
          <w:sz w:val="27"/>
          <w:szCs w:val="27"/>
        </w:rPr>
        <w:t xml:space="preserve"> интересов;</w:t>
      </w:r>
    </w:p>
    <w:p w:rsidR="000B5790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в) представление </w:t>
      </w:r>
      <w:r w:rsidR="0021165B" w:rsidRPr="00744E45">
        <w:rPr>
          <w:sz w:val="27"/>
          <w:szCs w:val="27"/>
        </w:rPr>
        <w:t>Председателя</w:t>
      </w:r>
      <w:r w:rsidRPr="00744E45">
        <w:rPr>
          <w:sz w:val="27"/>
          <w:szCs w:val="27"/>
        </w:rPr>
        <w:t xml:space="preserve">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</w:t>
      </w:r>
      <w:r w:rsidR="003D1BCD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 xml:space="preserve">е мер по предупреждению </w:t>
      </w:r>
      <w:r w:rsidR="000B5790" w:rsidRPr="00744E45">
        <w:rPr>
          <w:sz w:val="27"/>
          <w:szCs w:val="27"/>
        </w:rPr>
        <w:t>коррупции;</w:t>
      </w:r>
    </w:p>
    <w:p w:rsidR="000B5790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г) представление </w:t>
      </w:r>
      <w:r w:rsidR="003D1BCD" w:rsidRPr="00744E45">
        <w:rPr>
          <w:sz w:val="27"/>
          <w:szCs w:val="27"/>
        </w:rPr>
        <w:t>Председателем</w:t>
      </w:r>
      <w:r w:rsidRPr="00744E45">
        <w:rPr>
          <w:sz w:val="27"/>
          <w:szCs w:val="27"/>
        </w:rPr>
        <w:t xml:space="preserve">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</w:t>
      </w:r>
      <w:r w:rsidR="003D1BCD" w:rsidRPr="00744E45">
        <w:rPr>
          <w:sz w:val="27"/>
          <w:szCs w:val="27"/>
        </w:rPr>
        <w:t>№</w:t>
      </w:r>
      <w:r w:rsidRPr="00744E45">
        <w:rPr>
          <w:sz w:val="27"/>
          <w:szCs w:val="27"/>
        </w:rPr>
        <w:t xml:space="preserve"> 230-ФЗ </w:t>
      </w:r>
      <w:r w:rsidR="003D1BCD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О контроле за соответствием расходов лиц, замещающих государственные должности, и иных лиц их доходам</w:t>
      </w:r>
      <w:r w:rsidR="003D1BCD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(далее - Федеральный закон </w:t>
      </w:r>
      <w:r w:rsidR="003D1BCD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О контроле за соответствием расходов лиц, замещающих государственные должности, и иных лиц их доходам</w:t>
      </w:r>
      <w:r w:rsidR="000B5790" w:rsidRPr="00744E45">
        <w:rPr>
          <w:sz w:val="27"/>
          <w:szCs w:val="27"/>
        </w:rPr>
        <w:t>»);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д) поступившее в соответствии с частью 4 статьи 12 Федерального закона от 25 декабря 2008 г</w:t>
      </w:r>
      <w:r w:rsidR="003D1BCD" w:rsidRPr="00744E45">
        <w:rPr>
          <w:sz w:val="27"/>
          <w:szCs w:val="27"/>
        </w:rPr>
        <w:t>ода</w:t>
      </w:r>
      <w:r w:rsidRPr="00744E45">
        <w:rPr>
          <w:sz w:val="27"/>
          <w:szCs w:val="27"/>
        </w:rPr>
        <w:t xml:space="preserve"> </w:t>
      </w:r>
      <w:r w:rsidR="003D1BCD" w:rsidRPr="00744E45">
        <w:rPr>
          <w:sz w:val="27"/>
          <w:szCs w:val="27"/>
        </w:rPr>
        <w:t>№</w:t>
      </w:r>
      <w:r w:rsidRPr="00744E45">
        <w:rPr>
          <w:sz w:val="27"/>
          <w:szCs w:val="27"/>
        </w:rPr>
        <w:t xml:space="preserve"> 273-ФЗ </w:t>
      </w:r>
      <w:r w:rsidR="003D1BCD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О противодействии коррупции</w:t>
      </w:r>
      <w:r w:rsidR="003D1BCD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и статьей 64.1 Трудового кодекса Российской Федерации в </w:t>
      </w:r>
      <w:r w:rsidR="003D1BCD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 xml:space="preserve"> уведомление коммерческой или некоммерческой организации о заключении с гражданином, замещавшим должность гражданской службы в </w:t>
      </w:r>
      <w:r w:rsidR="003D1BCD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 xml:space="preserve">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3D1BCD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>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17. Комиссия не рассматривает сообщения о преступлениях и административных </w:t>
      </w:r>
      <w:r w:rsidRPr="00744E45">
        <w:rPr>
          <w:sz w:val="27"/>
          <w:szCs w:val="27"/>
        </w:rPr>
        <w:lastRenderedPageBreak/>
        <w:t>правонарушениях, а также анонимные обращения, не проводит проверки по фактам нарушения служебной дисциплины.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17.1. Обращение, указанное в абзаце втором подпункта </w:t>
      </w:r>
      <w:r w:rsidR="00873367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б</w:t>
      </w:r>
      <w:r w:rsidR="00873367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пункта 16 настоящего Положения, подается гражданином, замещавшим должность гражданской службы в </w:t>
      </w:r>
      <w:r w:rsidR="00873367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 xml:space="preserve">е, должностному лицу отдела </w:t>
      </w:r>
      <w:r w:rsidR="009A1122" w:rsidRPr="00744E45">
        <w:rPr>
          <w:sz w:val="27"/>
          <w:szCs w:val="27"/>
        </w:rPr>
        <w:t>бухгалтерского учета, государственной службы, кадров и делопроизводства</w:t>
      </w:r>
      <w:r w:rsidRPr="00744E45">
        <w:rPr>
          <w:sz w:val="27"/>
          <w:szCs w:val="27"/>
        </w:rPr>
        <w:t xml:space="preserve"> </w:t>
      </w:r>
      <w:r w:rsidR="0021165B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 xml:space="preserve">а, ответственному за работу по профилактике коррупционных и иных правонарушений. 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 отдела </w:t>
      </w:r>
      <w:r w:rsidR="009A1122" w:rsidRPr="00744E45">
        <w:rPr>
          <w:sz w:val="27"/>
          <w:szCs w:val="27"/>
        </w:rPr>
        <w:t>бухгалтерского учета, государственной службы, кадров и делопроизводства</w:t>
      </w:r>
      <w:r w:rsidRPr="00744E45">
        <w:rPr>
          <w:sz w:val="27"/>
          <w:szCs w:val="27"/>
        </w:rPr>
        <w:t xml:space="preserve"> </w:t>
      </w:r>
      <w:r w:rsidR="00873367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>а,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</w:t>
      </w:r>
      <w:r w:rsidR="00873367" w:rsidRPr="00744E45">
        <w:rPr>
          <w:sz w:val="27"/>
          <w:szCs w:val="27"/>
        </w:rPr>
        <w:t>ода</w:t>
      </w:r>
      <w:r w:rsidRPr="00744E45">
        <w:rPr>
          <w:sz w:val="27"/>
          <w:szCs w:val="27"/>
        </w:rPr>
        <w:t xml:space="preserve"> </w:t>
      </w:r>
      <w:r w:rsidR="00873367" w:rsidRPr="00744E45">
        <w:rPr>
          <w:sz w:val="27"/>
          <w:szCs w:val="27"/>
        </w:rPr>
        <w:t>№</w:t>
      </w:r>
      <w:r w:rsidRPr="00744E45">
        <w:rPr>
          <w:sz w:val="27"/>
          <w:szCs w:val="27"/>
        </w:rPr>
        <w:t xml:space="preserve"> 273-ФЗ </w:t>
      </w:r>
      <w:r w:rsidR="00873367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О противодействии коррупции</w:t>
      </w:r>
      <w:r w:rsidR="00873367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>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17.2. Обращение, указанное в абзаце втором подпункта </w:t>
      </w:r>
      <w:r w:rsidR="00471B34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б</w:t>
      </w:r>
      <w:r w:rsidR="00471B34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пункта 16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17.3. Уведомление, указанное в подпункте </w:t>
      </w:r>
      <w:r w:rsidR="00471B34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д</w:t>
      </w:r>
      <w:r w:rsidR="00471B34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пункта 16 настоящего Положения, рассматривается должностным лицом отдела </w:t>
      </w:r>
      <w:r w:rsidR="009A1122" w:rsidRPr="00744E45">
        <w:rPr>
          <w:sz w:val="27"/>
          <w:szCs w:val="27"/>
        </w:rPr>
        <w:t>бухгалтерского учета, государственной службы, кадров и делопроизводства</w:t>
      </w:r>
      <w:r w:rsidRPr="00744E45">
        <w:rPr>
          <w:sz w:val="27"/>
          <w:szCs w:val="27"/>
        </w:rPr>
        <w:t xml:space="preserve"> </w:t>
      </w:r>
      <w:r w:rsidR="00471B34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>а,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гражданской службы в государственном органе, требований статьи 12 Федерального закона от 25 декабря 2008 г</w:t>
      </w:r>
      <w:r w:rsidR="00471B34" w:rsidRPr="00744E45">
        <w:rPr>
          <w:sz w:val="27"/>
          <w:szCs w:val="27"/>
        </w:rPr>
        <w:t>ода</w:t>
      </w:r>
      <w:r w:rsidRPr="00744E45">
        <w:rPr>
          <w:sz w:val="27"/>
          <w:szCs w:val="27"/>
        </w:rPr>
        <w:t xml:space="preserve"> </w:t>
      </w:r>
      <w:r w:rsidR="00471B34" w:rsidRPr="00744E45">
        <w:rPr>
          <w:sz w:val="27"/>
          <w:szCs w:val="27"/>
        </w:rPr>
        <w:t>№</w:t>
      </w:r>
      <w:r w:rsidRPr="00744E45">
        <w:rPr>
          <w:sz w:val="27"/>
          <w:szCs w:val="27"/>
        </w:rPr>
        <w:t xml:space="preserve"> 273-ФЗ </w:t>
      </w:r>
      <w:r w:rsidR="00471B34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О противодействии коррупции</w:t>
      </w:r>
      <w:r w:rsidR="00471B34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>.</w:t>
      </w:r>
    </w:p>
    <w:p w:rsidR="00314DD2" w:rsidRPr="00744E45" w:rsidRDefault="00314DD2" w:rsidP="00744E45">
      <w:pPr>
        <w:pStyle w:val="ConsPlusNormal"/>
        <w:ind w:right="-1" w:firstLine="539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17.4. Уведомление, указанное в абзаце пятом подпункта </w:t>
      </w:r>
      <w:r w:rsidR="00E842CD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б</w:t>
      </w:r>
      <w:r w:rsidR="00E842CD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пункта 16 настоящего Положения, рассматривается должностным лицом отдела </w:t>
      </w:r>
      <w:r w:rsidR="009A1122" w:rsidRPr="00744E45">
        <w:rPr>
          <w:sz w:val="27"/>
          <w:szCs w:val="27"/>
        </w:rPr>
        <w:t>бухгалтерского учета, государственной службы, кадров и делопроизводства</w:t>
      </w:r>
      <w:r w:rsidRPr="00744E45">
        <w:rPr>
          <w:sz w:val="27"/>
          <w:szCs w:val="27"/>
        </w:rPr>
        <w:t xml:space="preserve"> </w:t>
      </w:r>
      <w:r w:rsidR="00E842CD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>а,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F25CC1" w:rsidRPr="00744E45" w:rsidRDefault="00314DD2" w:rsidP="00744E45">
      <w:pPr>
        <w:pStyle w:val="ConsPlusNormal"/>
        <w:ind w:right="-1" w:firstLine="539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17.5. При подготовке мотивированного заключения по результатам рассмотрения обращения, указанного в абзаце втором подпункта </w:t>
      </w:r>
      <w:r w:rsidR="00E842CD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б</w:t>
      </w:r>
      <w:r w:rsidR="00E842CD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пункта 16 настоящего Положения, или уведомлений, указанных в абзаце пятом подпункта </w:t>
      </w:r>
      <w:r w:rsidR="00E842CD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б</w:t>
      </w:r>
      <w:r w:rsidR="00E842CD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и подпункте </w:t>
      </w:r>
      <w:r w:rsidR="00E842CD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д</w:t>
      </w:r>
      <w:r w:rsidR="00E842CD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пункта 16 настоящего Положения, должностное лицо отдела </w:t>
      </w:r>
      <w:r w:rsidR="009A1122" w:rsidRPr="00744E45">
        <w:rPr>
          <w:sz w:val="27"/>
          <w:szCs w:val="27"/>
        </w:rPr>
        <w:t>бухгалтерского учета, государственной службы, кадров и делопроизводства</w:t>
      </w:r>
      <w:r w:rsidRPr="00744E45">
        <w:rPr>
          <w:sz w:val="27"/>
          <w:szCs w:val="27"/>
        </w:rPr>
        <w:t xml:space="preserve"> </w:t>
      </w:r>
      <w:r w:rsidR="00E842CD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 xml:space="preserve">а, ответственное за работу по профилактике коррупционных и иных правонарушений, имеет право </w:t>
      </w:r>
      <w:r w:rsidRPr="00744E45">
        <w:rPr>
          <w:sz w:val="27"/>
          <w:szCs w:val="27"/>
        </w:rPr>
        <w:lastRenderedPageBreak/>
        <w:t xml:space="preserve">проводить собеседование с гражданским служащим, представившим обращение или уведомление, получать от него письменные пояснения, а </w:t>
      </w:r>
      <w:r w:rsidR="00E842CD" w:rsidRPr="00744E45">
        <w:rPr>
          <w:sz w:val="27"/>
          <w:szCs w:val="27"/>
        </w:rPr>
        <w:t>Председатель</w:t>
      </w:r>
      <w:r w:rsidRPr="00744E45">
        <w:rPr>
          <w:sz w:val="27"/>
          <w:szCs w:val="27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F25CC1" w:rsidRPr="00744E45" w:rsidRDefault="00F25CC1" w:rsidP="00744E45">
      <w:pPr>
        <w:pStyle w:val="ConsPlusNormal"/>
        <w:ind w:right="-1" w:firstLine="539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17.6. </w:t>
      </w:r>
      <w:r w:rsidRPr="00744E45">
        <w:rPr>
          <w:rFonts w:eastAsiaTheme="minorHAnsi"/>
          <w:sz w:val="27"/>
          <w:szCs w:val="27"/>
        </w:rPr>
        <w:t xml:space="preserve">Мотивированные заключения, предусмотренные пунктами 17.1, </w:t>
      </w:r>
      <w:hyperlink r:id="rId9" w:history="1">
        <w:r w:rsidRPr="00744E45">
          <w:rPr>
            <w:rFonts w:eastAsiaTheme="minorHAnsi"/>
            <w:sz w:val="27"/>
            <w:szCs w:val="27"/>
          </w:rPr>
          <w:t>17.3</w:t>
        </w:r>
      </w:hyperlink>
      <w:r w:rsidRPr="00744E45">
        <w:rPr>
          <w:rFonts w:eastAsiaTheme="minorHAnsi"/>
          <w:sz w:val="27"/>
          <w:szCs w:val="27"/>
        </w:rPr>
        <w:t xml:space="preserve">, </w:t>
      </w:r>
      <w:hyperlink r:id="rId10" w:history="1">
        <w:r w:rsidRPr="00744E45">
          <w:rPr>
            <w:rFonts w:eastAsiaTheme="minorHAnsi"/>
            <w:sz w:val="27"/>
            <w:szCs w:val="27"/>
          </w:rPr>
          <w:t>17.4</w:t>
        </w:r>
      </w:hyperlink>
      <w:r w:rsidRPr="00744E45">
        <w:rPr>
          <w:rFonts w:eastAsiaTheme="minorHAnsi"/>
          <w:sz w:val="27"/>
          <w:szCs w:val="27"/>
        </w:rPr>
        <w:t>, 17.5 настоящего Положения, должны содержать:</w:t>
      </w:r>
    </w:p>
    <w:p w:rsidR="00F25CC1" w:rsidRPr="00744E45" w:rsidRDefault="00F25CC1" w:rsidP="00744E45">
      <w:pPr>
        <w:autoSpaceDE w:val="0"/>
        <w:autoSpaceDN w:val="0"/>
        <w:adjustRightInd w:val="0"/>
        <w:spacing w:line="240" w:lineRule="auto"/>
        <w:ind w:right="-1" w:firstLine="539"/>
        <w:jc w:val="both"/>
        <w:rPr>
          <w:rFonts w:ascii="Times New Roman" w:eastAsiaTheme="minorHAnsi" w:hAnsi="Times New Roman" w:cs="Times New Roman"/>
          <w:color w:val="auto"/>
          <w:sz w:val="27"/>
          <w:szCs w:val="27"/>
        </w:rPr>
      </w:pPr>
      <w:r w:rsidRPr="00744E45">
        <w:rPr>
          <w:rFonts w:ascii="Times New Roman" w:eastAsiaTheme="minorHAnsi" w:hAnsi="Times New Roman" w:cs="Times New Roman"/>
          <w:color w:val="auto"/>
          <w:sz w:val="27"/>
          <w:szCs w:val="27"/>
        </w:rPr>
        <w:t xml:space="preserve">а) информацию, изложенную в обращениях или уведомлениях, указанных в </w:t>
      </w:r>
      <w:hyperlink r:id="rId11" w:history="1">
        <w:r w:rsidRPr="00744E45">
          <w:rPr>
            <w:rFonts w:ascii="Times New Roman" w:eastAsiaTheme="minorHAnsi" w:hAnsi="Times New Roman" w:cs="Times New Roman"/>
            <w:color w:val="auto"/>
            <w:sz w:val="27"/>
            <w:szCs w:val="27"/>
          </w:rPr>
          <w:t>абзацах втором</w:t>
        </w:r>
      </w:hyperlink>
      <w:r w:rsidRPr="00744E45">
        <w:rPr>
          <w:rFonts w:ascii="Times New Roman" w:eastAsiaTheme="minorHAnsi" w:hAnsi="Times New Roman" w:cs="Times New Roman"/>
          <w:color w:val="auto"/>
          <w:sz w:val="27"/>
          <w:szCs w:val="27"/>
        </w:rPr>
        <w:t xml:space="preserve"> и </w:t>
      </w:r>
      <w:hyperlink r:id="rId12" w:history="1">
        <w:r w:rsidRPr="00744E45">
          <w:rPr>
            <w:rFonts w:ascii="Times New Roman" w:eastAsiaTheme="minorHAnsi" w:hAnsi="Times New Roman" w:cs="Times New Roman"/>
            <w:color w:val="auto"/>
            <w:sz w:val="27"/>
            <w:szCs w:val="27"/>
          </w:rPr>
          <w:t>пятом подпункта «б»</w:t>
        </w:r>
      </w:hyperlink>
      <w:r w:rsidRPr="00744E45">
        <w:rPr>
          <w:rFonts w:ascii="Times New Roman" w:eastAsiaTheme="minorHAnsi" w:hAnsi="Times New Roman" w:cs="Times New Roman"/>
          <w:color w:val="auto"/>
          <w:sz w:val="27"/>
          <w:szCs w:val="27"/>
        </w:rPr>
        <w:t xml:space="preserve"> и </w:t>
      </w:r>
      <w:hyperlink r:id="rId13" w:history="1">
        <w:r w:rsidRPr="00744E45">
          <w:rPr>
            <w:rFonts w:ascii="Times New Roman" w:eastAsiaTheme="minorHAnsi" w:hAnsi="Times New Roman" w:cs="Times New Roman"/>
            <w:color w:val="auto"/>
            <w:sz w:val="27"/>
            <w:szCs w:val="27"/>
          </w:rPr>
          <w:t>подпункте «д» пункта 16</w:t>
        </w:r>
      </w:hyperlink>
      <w:r w:rsidRPr="00744E45">
        <w:rPr>
          <w:rFonts w:ascii="Times New Roman" w:eastAsiaTheme="minorHAnsi" w:hAnsi="Times New Roman" w:cs="Times New Roman"/>
          <w:color w:val="auto"/>
          <w:sz w:val="27"/>
          <w:szCs w:val="27"/>
        </w:rPr>
        <w:t xml:space="preserve"> настоящего Положения;</w:t>
      </w:r>
    </w:p>
    <w:p w:rsidR="00F25CC1" w:rsidRPr="00744E45" w:rsidRDefault="00F25CC1" w:rsidP="00744E45">
      <w:pPr>
        <w:autoSpaceDE w:val="0"/>
        <w:autoSpaceDN w:val="0"/>
        <w:adjustRightInd w:val="0"/>
        <w:spacing w:line="240" w:lineRule="auto"/>
        <w:ind w:right="-1" w:firstLine="539"/>
        <w:jc w:val="both"/>
        <w:rPr>
          <w:rFonts w:ascii="Times New Roman" w:eastAsiaTheme="minorHAnsi" w:hAnsi="Times New Roman" w:cs="Times New Roman"/>
          <w:color w:val="auto"/>
          <w:sz w:val="27"/>
          <w:szCs w:val="27"/>
        </w:rPr>
      </w:pPr>
      <w:r w:rsidRPr="00744E45">
        <w:rPr>
          <w:rFonts w:ascii="Times New Roman" w:eastAsiaTheme="minorHAnsi" w:hAnsi="Times New Roman" w:cs="Times New Roman"/>
          <w:color w:val="auto"/>
          <w:sz w:val="27"/>
          <w:szCs w:val="27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F25CC1" w:rsidRPr="00744E45" w:rsidRDefault="00F25CC1" w:rsidP="00744E45">
      <w:pPr>
        <w:autoSpaceDE w:val="0"/>
        <w:autoSpaceDN w:val="0"/>
        <w:adjustRightInd w:val="0"/>
        <w:spacing w:line="240" w:lineRule="auto"/>
        <w:ind w:right="-1" w:firstLine="539"/>
        <w:jc w:val="both"/>
        <w:rPr>
          <w:rFonts w:ascii="Times New Roman" w:eastAsiaTheme="minorHAnsi" w:hAnsi="Times New Roman" w:cs="Times New Roman"/>
          <w:color w:val="auto"/>
          <w:sz w:val="27"/>
          <w:szCs w:val="27"/>
        </w:rPr>
      </w:pPr>
      <w:r w:rsidRPr="00744E45">
        <w:rPr>
          <w:rFonts w:ascii="Times New Roman" w:eastAsiaTheme="minorHAnsi" w:hAnsi="Times New Roman" w:cs="Times New Roman"/>
          <w:color w:val="auto"/>
          <w:sz w:val="27"/>
          <w:szCs w:val="27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r:id="rId14" w:history="1">
        <w:r w:rsidRPr="00744E45">
          <w:rPr>
            <w:rFonts w:ascii="Times New Roman" w:eastAsiaTheme="minorHAnsi" w:hAnsi="Times New Roman" w:cs="Times New Roman"/>
            <w:color w:val="auto"/>
            <w:sz w:val="27"/>
            <w:szCs w:val="27"/>
          </w:rPr>
          <w:t>абзацах втором</w:t>
        </w:r>
      </w:hyperlink>
      <w:r w:rsidRPr="00744E45">
        <w:rPr>
          <w:rFonts w:ascii="Times New Roman" w:eastAsiaTheme="minorHAnsi" w:hAnsi="Times New Roman" w:cs="Times New Roman"/>
          <w:color w:val="auto"/>
          <w:sz w:val="27"/>
          <w:szCs w:val="27"/>
        </w:rPr>
        <w:t xml:space="preserve"> и </w:t>
      </w:r>
      <w:hyperlink r:id="rId15" w:history="1">
        <w:r w:rsidRPr="00744E45">
          <w:rPr>
            <w:rFonts w:ascii="Times New Roman" w:eastAsiaTheme="minorHAnsi" w:hAnsi="Times New Roman" w:cs="Times New Roman"/>
            <w:color w:val="auto"/>
            <w:sz w:val="27"/>
            <w:szCs w:val="27"/>
          </w:rPr>
          <w:t>пятом подпункта «б»</w:t>
        </w:r>
      </w:hyperlink>
      <w:r w:rsidRPr="00744E45">
        <w:rPr>
          <w:rFonts w:ascii="Times New Roman" w:eastAsiaTheme="minorHAnsi" w:hAnsi="Times New Roman" w:cs="Times New Roman"/>
          <w:color w:val="auto"/>
          <w:sz w:val="27"/>
          <w:szCs w:val="27"/>
        </w:rPr>
        <w:t xml:space="preserve"> и </w:t>
      </w:r>
      <w:hyperlink r:id="rId16" w:history="1">
        <w:r w:rsidRPr="00744E45">
          <w:rPr>
            <w:rFonts w:ascii="Times New Roman" w:eastAsiaTheme="minorHAnsi" w:hAnsi="Times New Roman" w:cs="Times New Roman"/>
            <w:color w:val="auto"/>
            <w:sz w:val="27"/>
            <w:szCs w:val="27"/>
          </w:rPr>
          <w:t>подпункте «д» пункта 16</w:t>
        </w:r>
      </w:hyperlink>
      <w:r w:rsidRPr="00744E45">
        <w:rPr>
          <w:rFonts w:ascii="Times New Roman" w:eastAsiaTheme="minorHAnsi" w:hAnsi="Times New Roman" w:cs="Times New Roman"/>
          <w:color w:val="auto"/>
          <w:sz w:val="27"/>
          <w:szCs w:val="27"/>
        </w:rPr>
        <w:t xml:space="preserve"> настоящего Положения, а также рекомендации для принятия одного из решений в соответствии с </w:t>
      </w:r>
      <w:hyperlink r:id="rId17" w:history="1">
        <w:r w:rsidRPr="00744E45">
          <w:rPr>
            <w:rFonts w:ascii="Times New Roman" w:eastAsiaTheme="minorHAnsi" w:hAnsi="Times New Roman" w:cs="Times New Roman"/>
            <w:color w:val="auto"/>
            <w:sz w:val="27"/>
            <w:szCs w:val="27"/>
          </w:rPr>
          <w:t>пунктами 24</w:t>
        </w:r>
      </w:hyperlink>
      <w:r w:rsidRPr="00744E45">
        <w:rPr>
          <w:rFonts w:ascii="Times New Roman" w:eastAsiaTheme="minorHAnsi" w:hAnsi="Times New Roman" w:cs="Times New Roman"/>
          <w:color w:val="auto"/>
          <w:sz w:val="27"/>
          <w:szCs w:val="27"/>
        </w:rPr>
        <w:t xml:space="preserve">, </w:t>
      </w:r>
      <w:hyperlink r:id="rId18" w:history="1">
        <w:r w:rsidRPr="00744E45">
          <w:rPr>
            <w:rFonts w:ascii="Times New Roman" w:eastAsiaTheme="minorHAnsi" w:hAnsi="Times New Roman" w:cs="Times New Roman"/>
            <w:color w:val="auto"/>
            <w:sz w:val="27"/>
            <w:szCs w:val="27"/>
          </w:rPr>
          <w:t>25.3</w:t>
        </w:r>
      </w:hyperlink>
      <w:r w:rsidRPr="00744E45">
        <w:rPr>
          <w:rFonts w:ascii="Times New Roman" w:eastAsiaTheme="minorHAnsi" w:hAnsi="Times New Roman" w:cs="Times New Roman"/>
          <w:color w:val="auto"/>
          <w:sz w:val="27"/>
          <w:szCs w:val="27"/>
        </w:rPr>
        <w:t xml:space="preserve">, </w:t>
      </w:r>
      <w:hyperlink r:id="rId19" w:history="1">
        <w:r w:rsidRPr="00744E45">
          <w:rPr>
            <w:rFonts w:ascii="Times New Roman" w:eastAsiaTheme="minorHAnsi" w:hAnsi="Times New Roman" w:cs="Times New Roman"/>
            <w:color w:val="auto"/>
            <w:sz w:val="27"/>
            <w:szCs w:val="27"/>
          </w:rPr>
          <w:t>26.1</w:t>
        </w:r>
      </w:hyperlink>
      <w:r w:rsidRPr="00744E45">
        <w:rPr>
          <w:rFonts w:ascii="Times New Roman" w:eastAsiaTheme="minorHAnsi" w:hAnsi="Times New Roman" w:cs="Times New Roman"/>
          <w:color w:val="auto"/>
          <w:sz w:val="27"/>
          <w:szCs w:val="27"/>
        </w:rPr>
        <w:t xml:space="preserve"> настоящего Положения.</w:t>
      </w:r>
    </w:p>
    <w:p w:rsidR="00314DD2" w:rsidRPr="00744E45" w:rsidRDefault="00314DD2" w:rsidP="00744E45">
      <w:pPr>
        <w:pStyle w:val="ConsPlusNormal"/>
        <w:ind w:right="-1" w:firstLine="539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18. Председатель Комиссии при поступлении к нему в порядке, предусмотренном приказом </w:t>
      </w:r>
      <w:r w:rsidR="00C07C7F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>а, информации, содержащей основания для проведения заседания Комиссии:</w:t>
      </w:r>
    </w:p>
    <w:p w:rsidR="00314DD2" w:rsidRPr="00744E45" w:rsidRDefault="00314DD2" w:rsidP="00744E45">
      <w:pPr>
        <w:pStyle w:val="ConsPlusNormal"/>
        <w:ind w:right="-1" w:firstLine="539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18.1 и 18.2 настоящего Положения;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отдела </w:t>
      </w:r>
      <w:r w:rsidR="009A1122" w:rsidRPr="00744E45">
        <w:rPr>
          <w:sz w:val="27"/>
          <w:szCs w:val="27"/>
        </w:rPr>
        <w:t xml:space="preserve">бухгалтерского учета, государственной службы, кадров и делопроизводства </w:t>
      </w:r>
      <w:r w:rsidR="00C07C7F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>а, ответственному за работу по профилактике коррупционных и иных правонарушений, и с результатами ее проверки;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в) рассматривает ходатайства о приглашении на заседание Комиссии лиц, указанных в подпункте </w:t>
      </w:r>
      <w:r w:rsidR="00C07C7F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б</w:t>
      </w:r>
      <w:r w:rsidR="00C07C7F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пункта 13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18.1. Заседание Комиссии по рассмотрению заявлений, указанных в абзацах третьем и </w:t>
      </w:r>
      <w:hyperlink w:anchor="P71" w:history="1">
        <w:r w:rsidRPr="00744E45">
          <w:rPr>
            <w:sz w:val="27"/>
            <w:szCs w:val="27"/>
          </w:rPr>
          <w:t xml:space="preserve">четвертом подпункта </w:t>
        </w:r>
        <w:r w:rsidR="00C07C7F" w:rsidRPr="00744E45">
          <w:rPr>
            <w:sz w:val="27"/>
            <w:szCs w:val="27"/>
          </w:rPr>
          <w:t>«</w:t>
        </w:r>
        <w:r w:rsidRPr="00744E45">
          <w:rPr>
            <w:sz w:val="27"/>
            <w:szCs w:val="27"/>
          </w:rPr>
          <w:t>б</w:t>
        </w:r>
        <w:r w:rsidR="00C07C7F" w:rsidRPr="00744E45">
          <w:rPr>
            <w:sz w:val="27"/>
            <w:szCs w:val="27"/>
          </w:rPr>
          <w:t>»</w:t>
        </w:r>
        <w:r w:rsidRPr="00744E45">
          <w:rPr>
            <w:sz w:val="27"/>
            <w:szCs w:val="27"/>
          </w:rPr>
          <w:t xml:space="preserve"> пункта 16</w:t>
        </w:r>
      </w:hyperlink>
      <w:r w:rsidRPr="00744E45">
        <w:rPr>
          <w:sz w:val="27"/>
          <w:szCs w:val="27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lastRenderedPageBreak/>
        <w:t xml:space="preserve">18.2. Уведомление, указанное в подпункте </w:t>
      </w:r>
      <w:r w:rsidR="00C07C7F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д</w:t>
      </w:r>
      <w:r w:rsidR="00C07C7F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пункта 16 настоящего Положения, как правило, рассматривается на очередном (плановом) заседании Комиссии.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19.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</w:t>
      </w:r>
      <w:r w:rsidR="00C07C7F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 xml:space="preserve">е.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подпунктом </w:t>
      </w:r>
      <w:r w:rsidR="00C07C7F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б</w:t>
      </w:r>
      <w:r w:rsidR="00C07C7F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пункта 16 настоящего Положения.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19.1. Заседания Комиссии могут проводиться в отсутствие гражданского служащего или гражданина в случае: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а) если в обращении, заявлении или уведомлении, предусмотренных подпунктом </w:t>
      </w:r>
      <w:r w:rsidR="00C07C7F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б</w:t>
      </w:r>
      <w:r w:rsidR="00C07C7F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пункта 16 настоящего Положения, не содержится указание о намерении гражданского служащего или гражданина лично присутствовать на заседании Комиссии;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20. На заседании Комиссии заслушиваются пояснения гражданского служащего или гражданина, замещавшего должность гражданской службы в </w:t>
      </w:r>
      <w:r w:rsidR="00C07C7F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>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bookmarkStart w:id="2" w:name="P94"/>
      <w:bookmarkEnd w:id="2"/>
      <w:r w:rsidRPr="00744E45">
        <w:rPr>
          <w:sz w:val="27"/>
          <w:szCs w:val="27"/>
        </w:rPr>
        <w:t xml:space="preserve">22. По итогам рассмотрения вопроса, указанного в абзаце втором подпункта </w:t>
      </w:r>
      <w:r w:rsidR="00C07C7F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а</w:t>
      </w:r>
      <w:r w:rsidR="00C07C7F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пункта 16 настоящего Положения, Комиссия принимает одно из следующих решений: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а) установить, что сведения, представленные гражданским служащим в соответствии с подпунктом </w:t>
      </w:r>
      <w:r w:rsidR="00C07C7F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а</w:t>
      </w:r>
      <w:r w:rsidR="00C07C7F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</w:t>
      </w:r>
      <w:r w:rsidR="00C07C7F" w:rsidRPr="00744E45">
        <w:rPr>
          <w:sz w:val="27"/>
          <w:szCs w:val="27"/>
        </w:rPr>
        <w:t>ода</w:t>
      </w:r>
      <w:r w:rsidRPr="00744E45">
        <w:rPr>
          <w:sz w:val="27"/>
          <w:szCs w:val="27"/>
        </w:rPr>
        <w:t xml:space="preserve"> </w:t>
      </w:r>
      <w:r w:rsidR="00C07C7F" w:rsidRPr="00744E45">
        <w:rPr>
          <w:sz w:val="27"/>
          <w:szCs w:val="27"/>
        </w:rPr>
        <w:t>№</w:t>
      </w:r>
      <w:r w:rsidRPr="00744E45">
        <w:rPr>
          <w:sz w:val="27"/>
          <w:szCs w:val="27"/>
        </w:rPr>
        <w:t xml:space="preserve"> 1, являются достоверными и полными;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б) установить, что сведения, представленные гражданским служащим в соответствии с подпунктом </w:t>
      </w:r>
      <w:r w:rsidR="00C07C7F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а</w:t>
      </w:r>
      <w:r w:rsidR="00C07C7F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пункта 1 Положения, названного в подпункте </w:t>
      </w:r>
      <w:r w:rsidR="00C07C7F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а</w:t>
      </w:r>
      <w:r w:rsidR="00C07C7F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настоящего пункта, являются недостоверными и (или) неполными. В этом случае Комиссия рекомендует </w:t>
      </w:r>
      <w:r w:rsidR="00C07C7F" w:rsidRPr="00744E45">
        <w:rPr>
          <w:sz w:val="27"/>
          <w:szCs w:val="27"/>
        </w:rPr>
        <w:t>Председателю</w:t>
      </w:r>
      <w:r w:rsidRPr="00744E45">
        <w:rPr>
          <w:sz w:val="27"/>
          <w:szCs w:val="27"/>
        </w:rPr>
        <w:t xml:space="preserve"> применить к гражданскому служащему конкретную меру ответственности.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23. По итогам рассмотрения вопроса, указанного в абзаце третьем подпункта </w:t>
      </w:r>
      <w:r w:rsidR="00C07C7F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а</w:t>
      </w:r>
      <w:r w:rsidR="00C07C7F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пункта 16 настоящего Положения, Комиссия принимает одно из следующих решений: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C07C7F" w:rsidRPr="00744E45">
        <w:rPr>
          <w:sz w:val="27"/>
          <w:szCs w:val="27"/>
        </w:rPr>
        <w:t>Председателю</w:t>
      </w:r>
      <w:r w:rsidRPr="00744E45">
        <w:rPr>
          <w:sz w:val="27"/>
          <w:szCs w:val="27"/>
        </w:rPr>
        <w:t xml:space="preserve"> указать гражданскому служащему на </w:t>
      </w:r>
      <w:r w:rsidRPr="00744E45">
        <w:rPr>
          <w:sz w:val="27"/>
          <w:szCs w:val="27"/>
        </w:rPr>
        <w:lastRenderedPageBreak/>
        <w:t>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24. По итогам рассмотрения вопроса, указанного в абзаце втором подпункта </w:t>
      </w:r>
      <w:r w:rsidR="005C2B5C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б</w:t>
      </w:r>
      <w:r w:rsidR="005C2B5C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пункта 16 настоящего Положения, Комиссия принимает одно из следующих решений: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bookmarkStart w:id="3" w:name="P103"/>
      <w:bookmarkEnd w:id="3"/>
      <w:r w:rsidRPr="00744E45">
        <w:rPr>
          <w:sz w:val="27"/>
          <w:szCs w:val="27"/>
        </w:rPr>
        <w:t xml:space="preserve">25. По итогам рассмотрения вопроса, указанного в абзаце третьем подпункта </w:t>
      </w:r>
      <w:r w:rsidR="005C2B5C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б</w:t>
      </w:r>
      <w:r w:rsidR="005C2B5C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пункта 16 настоящего Положения, Комиссия принимает одно из следующих решений: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5C2B5C" w:rsidRPr="00744E45">
        <w:rPr>
          <w:sz w:val="27"/>
          <w:szCs w:val="27"/>
        </w:rPr>
        <w:t>Председателю</w:t>
      </w:r>
      <w:r w:rsidRPr="00744E45">
        <w:rPr>
          <w:sz w:val="27"/>
          <w:szCs w:val="27"/>
        </w:rPr>
        <w:t xml:space="preserve"> применить к гражданскому служащему конкретную меру ответственности.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bookmarkStart w:id="4" w:name="P107"/>
      <w:bookmarkEnd w:id="4"/>
      <w:r w:rsidRPr="00744E45">
        <w:rPr>
          <w:sz w:val="27"/>
          <w:szCs w:val="27"/>
        </w:rPr>
        <w:t xml:space="preserve">25.1. По итогам рассмотрения вопроса, указанного в подпункте </w:t>
      </w:r>
      <w:r w:rsidR="005C2B5C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г</w:t>
      </w:r>
      <w:r w:rsidR="005C2B5C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пункта 16 настоящего Положения, Комиссия принимает одно из следующих решений: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а) признать, что сведения, представленные государственным служащим в соответствии с частью 1 статьи 3 Федерального закона </w:t>
      </w:r>
      <w:r w:rsidR="005C2B5C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О контроле за соответствием расходов лиц, замещающих государственные должности, и иных лиц их доходам</w:t>
      </w:r>
      <w:r w:rsidR="005C2B5C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>, являются достоверными и полными;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б) признать, что сведения, представленные государственным служащим в соответствии с частью 1 статьи 3 Федерального закона </w:t>
      </w:r>
      <w:r w:rsidR="005C2B5C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О контроле за соответствием расходов лиц, замещающих государственные должности, и иных лиц их доходам</w:t>
      </w:r>
      <w:r w:rsidR="005C2B5C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, являются недостоверными и (или) неполными. В этом случае Комиссия рекомендует </w:t>
      </w:r>
      <w:r w:rsidR="005C2B5C" w:rsidRPr="00744E45">
        <w:rPr>
          <w:sz w:val="27"/>
          <w:szCs w:val="27"/>
        </w:rPr>
        <w:t>Председателю</w:t>
      </w:r>
      <w:r w:rsidRPr="00744E45">
        <w:rPr>
          <w:sz w:val="27"/>
          <w:szCs w:val="27"/>
        </w:rPr>
        <w:t xml:space="preserve">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25.2. По итогам рассмотрения вопроса, указанного в абзаце четвертом подпункта </w:t>
      </w:r>
      <w:r w:rsidR="005C2B5C" w:rsidRPr="00744E45">
        <w:rPr>
          <w:sz w:val="27"/>
          <w:szCs w:val="27"/>
        </w:rPr>
        <w:lastRenderedPageBreak/>
        <w:t>«</w:t>
      </w:r>
      <w:r w:rsidRPr="00744E45">
        <w:rPr>
          <w:sz w:val="27"/>
          <w:szCs w:val="27"/>
        </w:rPr>
        <w:t>б</w:t>
      </w:r>
      <w:r w:rsidR="005C2B5C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пункта 16 настоящего Положения, Комиссия принимает одно из следующих решений: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а) признать, что обстоятельства, препятствующие выполнению требований Федерального закона </w:t>
      </w:r>
      <w:r w:rsidR="005C2B5C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C2B5C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>, являются объективными и уважительными;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б) признать, что обстоятельства, препятствующие выполнению требований Федерального закона </w:t>
      </w:r>
      <w:r w:rsidR="005C2B5C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C2B5C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, не являются объективными и уважительными. В этом случае Комиссия рекомендует </w:t>
      </w:r>
      <w:r w:rsidR="005C2B5C" w:rsidRPr="00744E45">
        <w:rPr>
          <w:sz w:val="27"/>
          <w:szCs w:val="27"/>
        </w:rPr>
        <w:t>Председателю</w:t>
      </w:r>
      <w:r w:rsidRPr="00744E45">
        <w:rPr>
          <w:sz w:val="27"/>
          <w:szCs w:val="27"/>
        </w:rPr>
        <w:t xml:space="preserve"> применить к гражданскому служащему конкретную меру ответственности.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25.3. По итогам рассмотрения вопроса, указанного в абзаце пятом подпункта </w:t>
      </w:r>
      <w:r w:rsidR="005C2B5C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б</w:t>
      </w:r>
      <w:r w:rsidR="005C2B5C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пункта 16 настоящего Положения, Комиссия принимает одно из следующих решений: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а) признать, что при исполнении гражданским служащим должностных обязанностей конфликт интересов отсутствует;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</w:t>
      </w:r>
      <w:r w:rsidR="005C2B5C" w:rsidRPr="00744E45">
        <w:rPr>
          <w:sz w:val="27"/>
          <w:szCs w:val="27"/>
        </w:rPr>
        <w:t>Председателю</w:t>
      </w:r>
      <w:r w:rsidRPr="00744E45">
        <w:rPr>
          <w:sz w:val="27"/>
          <w:szCs w:val="27"/>
        </w:rPr>
        <w:t xml:space="preserve"> принять меры по урегулированию конфликта интересов или по недопущению его возникновения;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в) признать, что гражданский служащий не соблюдал требования об урегулировании конфликта интересов. В этом случае Комиссия рекомендует </w:t>
      </w:r>
      <w:r w:rsidR="005C2B5C" w:rsidRPr="00744E45">
        <w:rPr>
          <w:sz w:val="27"/>
          <w:szCs w:val="27"/>
        </w:rPr>
        <w:t>Председателю</w:t>
      </w:r>
      <w:r w:rsidRPr="00744E45">
        <w:rPr>
          <w:sz w:val="27"/>
          <w:szCs w:val="27"/>
        </w:rPr>
        <w:t xml:space="preserve"> применить к гражданскому служащему конкретную меру ответственности.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26. По итогам рассмотрения вопросов, указанных в подпунктах </w:t>
      </w:r>
      <w:r w:rsidR="005C2B5C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а</w:t>
      </w:r>
      <w:r w:rsidR="005C2B5C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, </w:t>
      </w:r>
      <w:hyperlink w:anchor="P68" w:history="1">
        <w:r w:rsidR="005C2B5C" w:rsidRPr="00744E45">
          <w:rPr>
            <w:sz w:val="27"/>
            <w:szCs w:val="27"/>
          </w:rPr>
          <w:t>«</w:t>
        </w:r>
        <w:r w:rsidRPr="00744E45">
          <w:rPr>
            <w:sz w:val="27"/>
            <w:szCs w:val="27"/>
          </w:rPr>
          <w:t>б</w:t>
        </w:r>
        <w:r w:rsidR="005C2B5C" w:rsidRPr="00744E45">
          <w:rPr>
            <w:sz w:val="27"/>
            <w:szCs w:val="27"/>
          </w:rPr>
          <w:t>»</w:t>
        </w:r>
      </w:hyperlink>
      <w:r w:rsidRPr="00744E45">
        <w:rPr>
          <w:sz w:val="27"/>
          <w:szCs w:val="27"/>
        </w:rPr>
        <w:t xml:space="preserve">, </w:t>
      </w:r>
      <w:hyperlink w:anchor="P74" w:history="1">
        <w:r w:rsidR="005C2B5C" w:rsidRPr="00744E45">
          <w:rPr>
            <w:sz w:val="27"/>
            <w:szCs w:val="27"/>
          </w:rPr>
          <w:t>«</w:t>
        </w:r>
        <w:r w:rsidRPr="00744E45">
          <w:rPr>
            <w:sz w:val="27"/>
            <w:szCs w:val="27"/>
          </w:rPr>
          <w:t>г</w:t>
        </w:r>
        <w:r w:rsidR="005C2B5C" w:rsidRPr="00744E45">
          <w:rPr>
            <w:sz w:val="27"/>
            <w:szCs w:val="27"/>
          </w:rPr>
          <w:t>»</w:t>
        </w:r>
      </w:hyperlink>
      <w:r w:rsidRPr="00744E45">
        <w:rPr>
          <w:sz w:val="27"/>
          <w:szCs w:val="27"/>
        </w:rPr>
        <w:t xml:space="preserve"> и </w:t>
      </w:r>
      <w:hyperlink w:anchor="P75" w:history="1">
        <w:r w:rsidR="005C2B5C" w:rsidRPr="00744E45">
          <w:rPr>
            <w:sz w:val="27"/>
            <w:szCs w:val="27"/>
          </w:rPr>
          <w:t>«</w:t>
        </w:r>
        <w:r w:rsidRPr="00744E45">
          <w:rPr>
            <w:sz w:val="27"/>
            <w:szCs w:val="27"/>
          </w:rPr>
          <w:t>д</w:t>
        </w:r>
        <w:r w:rsidR="005C2B5C" w:rsidRPr="00744E45">
          <w:rPr>
            <w:sz w:val="27"/>
            <w:szCs w:val="27"/>
          </w:rPr>
          <w:t>»</w:t>
        </w:r>
        <w:r w:rsidRPr="00744E45">
          <w:rPr>
            <w:sz w:val="27"/>
            <w:szCs w:val="27"/>
          </w:rPr>
          <w:t xml:space="preserve"> пункта 16</w:t>
        </w:r>
      </w:hyperlink>
      <w:r w:rsidRPr="00744E45">
        <w:rPr>
          <w:sz w:val="27"/>
          <w:szCs w:val="27"/>
        </w:rPr>
        <w:t xml:space="preserve"> настоящего Положения, и при наличии к тому оснований Комиссия может принять иное решение, чем это предусмотрено пунктами 22-</w:t>
      </w:r>
      <w:hyperlink w:anchor="P103" w:history="1">
        <w:r w:rsidRPr="00744E45">
          <w:rPr>
            <w:sz w:val="27"/>
            <w:szCs w:val="27"/>
          </w:rPr>
          <w:t>25</w:t>
        </w:r>
      </w:hyperlink>
      <w:r w:rsidRPr="00744E45">
        <w:rPr>
          <w:sz w:val="27"/>
          <w:szCs w:val="27"/>
        </w:rPr>
        <w:t xml:space="preserve">, </w:t>
      </w:r>
      <w:hyperlink w:anchor="P107" w:history="1">
        <w:r w:rsidRPr="00744E45">
          <w:rPr>
            <w:sz w:val="27"/>
            <w:szCs w:val="27"/>
          </w:rPr>
          <w:t>25.1</w:t>
        </w:r>
      </w:hyperlink>
      <w:r w:rsidRPr="00744E45">
        <w:rPr>
          <w:sz w:val="27"/>
          <w:szCs w:val="27"/>
        </w:rPr>
        <w:t>-25.3 и 26.1 настоящего Положения. Основания и мотивы принятия такого решения должны быть отражены в протоколе заседания Комиссии.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26.1. По итогам рассмотрения вопроса, указанного в подпункте </w:t>
      </w:r>
      <w:r w:rsidR="005C2B5C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д</w:t>
      </w:r>
      <w:r w:rsidR="005C2B5C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пункта 16 настоящего Положения, Комиссия принимает в отношении гражданина, замещавшего должность гражданской службы в </w:t>
      </w:r>
      <w:r w:rsidR="005C2B5C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>е, одно из следующих решений: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</w:t>
      </w:r>
      <w:r w:rsidR="005F70D7" w:rsidRPr="00744E45">
        <w:rPr>
          <w:sz w:val="27"/>
          <w:szCs w:val="27"/>
        </w:rPr>
        <w:t>ода</w:t>
      </w:r>
      <w:r w:rsidRPr="00744E45">
        <w:rPr>
          <w:sz w:val="27"/>
          <w:szCs w:val="27"/>
        </w:rPr>
        <w:t xml:space="preserve"> </w:t>
      </w:r>
      <w:r w:rsidR="005F70D7" w:rsidRPr="00744E45">
        <w:rPr>
          <w:sz w:val="27"/>
          <w:szCs w:val="27"/>
        </w:rPr>
        <w:t>№</w:t>
      </w:r>
      <w:r w:rsidRPr="00744E45">
        <w:rPr>
          <w:sz w:val="27"/>
          <w:szCs w:val="27"/>
        </w:rPr>
        <w:t xml:space="preserve"> 273-ФЗ </w:t>
      </w:r>
      <w:r w:rsidR="005F70D7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О противодействии коррупции</w:t>
      </w:r>
      <w:r w:rsidR="005F70D7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. В этом случае Комиссия рекомендует </w:t>
      </w:r>
      <w:r w:rsidR="005F70D7" w:rsidRPr="00744E45">
        <w:rPr>
          <w:sz w:val="27"/>
          <w:szCs w:val="27"/>
        </w:rPr>
        <w:t>Председателю</w:t>
      </w:r>
      <w:r w:rsidRPr="00744E45">
        <w:rPr>
          <w:sz w:val="27"/>
          <w:szCs w:val="27"/>
        </w:rPr>
        <w:t xml:space="preserve"> проинформировать </w:t>
      </w:r>
      <w:r w:rsidRPr="00744E45">
        <w:rPr>
          <w:sz w:val="27"/>
          <w:szCs w:val="27"/>
        </w:rPr>
        <w:lastRenderedPageBreak/>
        <w:t>об указанных обстоятельствах органы прокуратуры и уведомившую организацию.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27. По итогам рассмотрения вопроса, предусмотренного подпунктом </w:t>
      </w:r>
      <w:r w:rsidR="005F70D7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в</w:t>
      </w:r>
      <w:r w:rsidR="005F70D7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пункта 16 настоящего Положения, Комиссия принимает соответствующее решение.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28. Для исполнения решений Комиссии могут быть подготовлены проекты приказов </w:t>
      </w:r>
      <w:r w:rsidR="005F70D7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 xml:space="preserve">а, решений или поручений </w:t>
      </w:r>
      <w:r w:rsidR="005F70D7" w:rsidRPr="00744E45">
        <w:rPr>
          <w:sz w:val="27"/>
          <w:szCs w:val="27"/>
        </w:rPr>
        <w:t>Председателя</w:t>
      </w:r>
      <w:r w:rsidRPr="00744E45">
        <w:rPr>
          <w:sz w:val="27"/>
          <w:szCs w:val="27"/>
        </w:rPr>
        <w:t xml:space="preserve">, которые в установленном порядке представляются на рассмотрение </w:t>
      </w:r>
      <w:r w:rsidR="005F70D7" w:rsidRPr="00744E45">
        <w:rPr>
          <w:sz w:val="27"/>
          <w:szCs w:val="27"/>
        </w:rPr>
        <w:t>Председателя</w:t>
      </w:r>
      <w:r w:rsidRPr="00744E45">
        <w:rPr>
          <w:sz w:val="27"/>
          <w:szCs w:val="27"/>
        </w:rPr>
        <w:t>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29. Решения Комиссии по вопросам, указанным в пункте 16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</w:t>
      </w:r>
      <w:r w:rsidR="005F70D7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б</w:t>
      </w:r>
      <w:r w:rsidR="005F70D7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пункта 16 настоящего Положения, для </w:t>
      </w:r>
      <w:r w:rsidR="005F70D7" w:rsidRPr="00744E45">
        <w:rPr>
          <w:sz w:val="27"/>
          <w:szCs w:val="27"/>
        </w:rPr>
        <w:t>Председателя</w:t>
      </w:r>
      <w:r w:rsidRPr="00744E45">
        <w:rPr>
          <w:sz w:val="27"/>
          <w:szCs w:val="27"/>
        </w:rPr>
        <w:t xml:space="preserve"> носят рекомендательный характер. Решение, принимаемое по итогам рассмотрения вопроса, указанного в абзаце втором подпункта </w:t>
      </w:r>
      <w:r w:rsidR="005F70D7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б</w:t>
      </w:r>
      <w:r w:rsidR="005F70D7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пункта 16 настоящего Положения, носит обязательный характер.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31. В протоколе заседания Комиссии указываются: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в) предъявляемые к гражданскому служащему претензии, материалы, на которых они основываются;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г) содержание пояснений гражданского служащего и других лиц по существу предъявляемых претензий;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д) фамилии, имена, отчества выступивших на заседании лиц и краткое изложение их выступлений;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5F70D7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>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ж) другие сведения;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з) результаты голосования;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и) решение и обоснование его принятия.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33. Копии протокола заседания Комиссии в 7-дневный срок со дня заседания направляются </w:t>
      </w:r>
      <w:r w:rsidR="005F70D7" w:rsidRPr="00744E45">
        <w:rPr>
          <w:sz w:val="27"/>
          <w:szCs w:val="27"/>
        </w:rPr>
        <w:t>Председателю</w:t>
      </w:r>
      <w:r w:rsidRPr="00744E45">
        <w:rPr>
          <w:sz w:val="27"/>
          <w:szCs w:val="27"/>
        </w:rPr>
        <w:t>, полностью или в виде выписок из него - гражданскому служащему, а также по решению Комиссии - иным заинтересованным лицам.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34. </w:t>
      </w:r>
      <w:r w:rsidR="005F70D7" w:rsidRPr="00744E45">
        <w:rPr>
          <w:sz w:val="27"/>
          <w:szCs w:val="27"/>
        </w:rPr>
        <w:t>Председатель Комитета</w:t>
      </w:r>
      <w:r w:rsidRPr="00744E45">
        <w:rPr>
          <w:sz w:val="27"/>
          <w:szCs w:val="27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</w:t>
      </w:r>
      <w:r w:rsidRPr="00744E45">
        <w:rPr>
          <w:sz w:val="27"/>
          <w:szCs w:val="27"/>
        </w:rPr>
        <w:lastRenderedPageBreak/>
        <w:t xml:space="preserve">рекомендаций Комиссии и принятом решении </w:t>
      </w:r>
      <w:r w:rsidR="007002F2" w:rsidRPr="00744E45">
        <w:rPr>
          <w:sz w:val="27"/>
          <w:szCs w:val="27"/>
        </w:rPr>
        <w:t>Председатель</w:t>
      </w:r>
      <w:r w:rsidRPr="00744E45">
        <w:rPr>
          <w:sz w:val="27"/>
          <w:szCs w:val="27"/>
        </w:rPr>
        <w:t xml:space="preserve">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35.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</w:t>
      </w:r>
      <w:r w:rsidR="007002F2" w:rsidRPr="00744E45">
        <w:rPr>
          <w:sz w:val="27"/>
          <w:szCs w:val="27"/>
        </w:rPr>
        <w:t>Председателю</w:t>
      </w:r>
      <w:r w:rsidRPr="00744E45">
        <w:rPr>
          <w:sz w:val="27"/>
          <w:szCs w:val="27"/>
        </w:rPr>
        <w:t xml:space="preserve"> для решения вопроса о применении к гражданскому служащему мер ответственности, предусмотренных законодательством Российской Федерации.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36.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>37.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37.1. Выписка из решения Комиссии, заверенная подписью секретаря Комиссии и печатью </w:t>
      </w:r>
      <w:r w:rsidR="007002F2" w:rsidRPr="00744E45">
        <w:rPr>
          <w:sz w:val="27"/>
          <w:szCs w:val="27"/>
        </w:rPr>
        <w:t>Комитета</w:t>
      </w:r>
      <w:r w:rsidRPr="00744E45">
        <w:rPr>
          <w:sz w:val="27"/>
          <w:szCs w:val="27"/>
        </w:rPr>
        <w:t xml:space="preserve">, вручается гражданину, замещавшему должность гражданской службы в </w:t>
      </w:r>
      <w:r w:rsidR="007002F2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 xml:space="preserve">е, в отношении которого рассматривался вопрос, указанный в абзаце втором подпункта </w:t>
      </w:r>
      <w:r w:rsidR="007002F2" w:rsidRPr="00744E45">
        <w:rPr>
          <w:sz w:val="27"/>
          <w:szCs w:val="27"/>
        </w:rPr>
        <w:t>«</w:t>
      </w:r>
      <w:r w:rsidRPr="00744E45">
        <w:rPr>
          <w:sz w:val="27"/>
          <w:szCs w:val="27"/>
        </w:rPr>
        <w:t>б</w:t>
      </w:r>
      <w:r w:rsidR="007002F2" w:rsidRPr="00744E45">
        <w:rPr>
          <w:sz w:val="27"/>
          <w:szCs w:val="27"/>
        </w:rPr>
        <w:t>»</w:t>
      </w:r>
      <w:r w:rsidRPr="00744E45">
        <w:rPr>
          <w:sz w:val="27"/>
          <w:szCs w:val="27"/>
        </w:rPr>
        <w:t xml:space="preserve">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14DD2" w:rsidRPr="00744E45" w:rsidRDefault="00314DD2" w:rsidP="00744E45">
      <w:pPr>
        <w:pStyle w:val="ConsPlusNormal"/>
        <w:ind w:right="-1" w:firstLine="540"/>
        <w:jc w:val="both"/>
        <w:rPr>
          <w:sz w:val="27"/>
          <w:szCs w:val="27"/>
        </w:rPr>
      </w:pPr>
      <w:r w:rsidRPr="00744E45">
        <w:rPr>
          <w:sz w:val="27"/>
          <w:szCs w:val="27"/>
        </w:rPr>
        <w:t xml:space="preserve"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отдела </w:t>
      </w:r>
      <w:r w:rsidR="008104E2" w:rsidRPr="00744E45">
        <w:rPr>
          <w:sz w:val="27"/>
          <w:szCs w:val="27"/>
        </w:rPr>
        <w:t>бухгалтерского учета, государственной службы, кадров и делопроизводства</w:t>
      </w:r>
      <w:r w:rsidRPr="00744E45">
        <w:rPr>
          <w:sz w:val="27"/>
          <w:szCs w:val="27"/>
        </w:rPr>
        <w:t xml:space="preserve"> </w:t>
      </w:r>
      <w:r w:rsidR="007002F2" w:rsidRPr="00744E45">
        <w:rPr>
          <w:sz w:val="27"/>
          <w:szCs w:val="27"/>
        </w:rPr>
        <w:t>Комитет</w:t>
      </w:r>
      <w:r w:rsidRPr="00744E45">
        <w:rPr>
          <w:sz w:val="27"/>
          <w:szCs w:val="27"/>
        </w:rPr>
        <w:t>а, ответственным за работу по профилактике коррупционных и иных правонарушений.</w:t>
      </w:r>
    </w:p>
    <w:p w:rsidR="00314DD2" w:rsidRPr="00744E45" w:rsidRDefault="00314DD2" w:rsidP="00744E45">
      <w:pPr>
        <w:pStyle w:val="ConsPlusNormal"/>
        <w:ind w:right="-1"/>
        <w:jc w:val="both"/>
        <w:rPr>
          <w:sz w:val="27"/>
          <w:szCs w:val="27"/>
        </w:rPr>
      </w:pPr>
    </w:p>
    <w:p w:rsidR="00314DD2" w:rsidRPr="00744E45" w:rsidRDefault="00314DD2" w:rsidP="00744E45">
      <w:pPr>
        <w:pStyle w:val="ConsPlusNormal"/>
        <w:ind w:right="-1"/>
        <w:jc w:val="both"/>
        <w:rPr>
          <w:sz w:val="27"/>
          <w:szCs w:val="27"/>
        </w:rPr>
      </w:pPr>
    </w:p>
    <w:p w:rsidR="00314DD2" w:rsidRPr="00744E45" w:rsidRDefault="00314DD2" w:rsidP="00744E45">
      <w:pPr>
        <w:pStyle w:val="ConsPlusNormal"/>
        <w:pBdr>
          <w:top w:val="single" w:sz="6" w:space="0" w:color="auto"/>
        </w:pBdr>
        <w:ind w:right="-1"/>
        <w:jc w:val="both"/>
        <w:rPr>
          <w:sz w:val="27"/>
          <w:szCs w:val="27"/>
        </w:rPr>
      </w:pPr>
    </w:p>
    <w:p w:rsidR="000357A9" w:rsidRPr="00744E45" w:rsidRDefault="000357A9" w:rsidP="00744E45">
      <w:pPr>
        <w:spacing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sectPr w:rsidR="000357A9" w:rsidRPr="00744E45" w:rsidSect="00744E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D2"/>
    <w:rsid w:val="00017F4F"/>
    <w:rsid w:val="000357A9"/>
    <w:rsid w:val="00082ADF"/>
    <w:rsid w:val="000B5790"/>
    <w:rsid w:val="00133E54"/>
    <w:rsid w:val="0013630A"/>
    <w:rsid w:val="00162DA6"/>
    <w:rsid w:val="001D1262"/>
    <w:rsid w:val="002059DD"/>
    <w:rsid w:val="0021165B"/>
    <w:rsid w:val="00297A9E"/>
    <w:rsid w:val="00314DD2"/>
    <w:rsid w:val="0034682B"/>
    <w:rsid w:val="00383E91"/>
    <w:rsid w:val="003D1BCD"/>
    <w:rsid w:val="00467CA9"/>
    <w:rsid w:val="00471B34"/>
    <w:rsid w:val="004D207F"/>
    <w:rsid w:val="004D6FEE"/>
    <w:rsid w:val="004D71B6"/>
    <w:rsid w:val="005C2B5C"/>
    <w:rsid w:val="005F70D7"/>
    <w:rsid w:val="006E43B4"/>
    <w:rsid w:val="007002F2"/>
    <w:rsid w:val="00702977"/>
    <w:rsid w:val="0072399A"/>
    <w:rsid w:val="00744E45"/>
    <w:rsid w:val="00767CC8"/>
    <w:rsid w:val="007761C0"/>
    <w:rsid w:val="008104E2"/>
    <w:rsid w:val="00873367"/>
    <w:rsid w:val="009A1122"/>
    <w:rsid w:val="009E0D27"/>
    <w:rsid w:val="00AA3A2A"/>
    <w:rsid w:val="00B549DF"/>
    <w:rsid w:val="00B970C7"/>
    <w:rsid w:val="00BF0913"/>
    <w:rsid w:val="00C07C7F"/>
    <w:rsid w:val="00C507A9"/>
    <w:rsid w:val="00CB3019"/>
    <w:rsid w:val="00E842CD"/>
    <w:rsid w:val="00F25CC1"/>
    <w:rsid w:val="00F3005A"/>
    <w:rsid w:val="00F44949"/>
    <w:rsid w:val="00F6101F"/>
    <w:rsid w:val="00F651AC"/>
    <w:rsid w:val="00F81AB5"/>
    <w:rsid w:val="00FE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7189"/>
  <w15:chartTrackingRefBased/>
  <w15:docId w15:val="{F3B89338-E701-4A84-A8AB-960798A2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A9E"/>
    <w:pPr>
      <w:spacing w:line="276" w:lineRule="auto"/>
      <w:jc w:val="left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DD2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314DD2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314DD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13630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3630A"/>
    <w:pPr>
      <w:spacing w:line="240" w:lineRule="auto"/>
      <w:jc w:val="both"/>
    </w:pPr>
    <w:rPr>
      <w:rFonts w:ascii="Times New Roman" w:eastAsiaTheme="minorHAnsi" w:hAnsi="Times New Roman" w:cs="Times New Roman"/>
      <w:color w:val="auto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3630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3630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3630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3630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30A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133E54"/>
    <w:pPr>
      <w:jc w:val="left"/>
    </w:pPr>
    <w:rPr>
      <w:rFonts w:asciiTheme="minorHAnsi" w:hAnsiTheme="minorHAnsi" w:cstheme="minorBidi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297A9E"/>
    <w:rPr>
      <w:color w:val="0563C1" w:themeColor="hyperlink"/>
      <w:u w:val="single"/>
    </w:rPr>
  </w:style>
  <w:style w:type="character" w:customStyle="1" w:styleId="3">
    <w:name w:val="Основной текст (3)"/>
    <w:basedOn w:val="a0"/>
    <w:rsid w:val="00297A9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8"/>
      <w:w w:val="100"/>
      <w:position w:val="0"/>
      <w:sz w:val="25"/>
      <w:szCs w:val="25"/>
      <w:u w:val="none"/>
      <w:effect w:val="none"/>
      <w:lang w:val="ru-RU"/>
    </w:rPr>
  </w:style>
  <w:style w:type="table" w:styleId="ac">
    <w:name w:val="Table Grid"/>
    <w:basedOn w:val="a1"/>
    <w:uiPriority w:val="39"/>
    <w:rsid w:val="00297A9E"/>
    <w:pPr>
      <w:jc w:val="left"/>
    </w:pPr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23EFCDFEAA8FA28855602301C83BC2A9FC6CCDF6BA69C904AB3ACBFC04BAA26939B9FC4085FE5A2C888F29CF34A72E11E37C4EF6C47CE0E02C74x9q3P" TargetMode="External"/><Relationship Id="rId13" Type="http://schemas.openxmlformats.org/officeDocument/2006/relationships/hyperlink" Target="consultantplus://offline/ref=45007430B5F65F1AE8FECBC1CA0BD22B7292CE12A1AEA3A4D1DE7E5DAA038DA9D917361F3AC8C4054510F10E239B4A9870AE4794EB23D422D8418BbFW8P" TargetMode="External"/><Relationship Id="rId18" Type="http://schemas.openxmlformats.org/officeDocument/2006/relationships/hyperlink" Target="consultantplus://offline/ref=45007430B5F65F1AE8FECBC1CA0BD22B7292CE12A1AEA3A4D1DE7E5DAA038DA9D917361F3AC8C4064E45A54F7DC21AD93BA3438FF723D3b3WE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ministerstvo38.aiwoo.ru" TargetMode="External"/><Relationship Id="rId12" Type="http://schemas.openxmlformats.org/officeDocument/2006/relationships/hyperlink" Target="consultantplus://offline/ref=45007430B5F65F1AE8FECBC1CA0BD22B7292CE12A1AEA3A4D1DE7E5DAA038DA9D917361F3AC8C60E1140B05E25CE1EC225A65893F521bDW3P" TargetMode="External"/><Relationship Id="rId17" Type="http://schemas.openxmlformats.org/officeDocument/2006/relationships/hyperlink" Target="consultantplus://offline/ref=45007430B5F65F1AE8FECBC1CA0BD22B7292CE12A1AEA3A4D1DE7E5DAA038DA9D917361F3AC8C4054511FD0C239B4A9870AE4794EB23D422D8418BbFW8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5007430B5F65F1AE8FECBC1CA0BD22B7292CE12A1AEA3A4D1DE7E5DAA038DA9D917361F3AC8C4054510F10E239B4A9870AE4794EB23D422D8418BbFW8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rx@e-dag.ru" TargetMode="External"/><Relationship Id="rId11" Type="http://schemas.openxmlformats.org/officeDocument/2006/relationships/hyperlink" Target="consultantplus://offline/ref=45007430B5F65F1AE8FECBC1CA0BD22B7292CE12A1AEA3A4D1DE7E5DAA038DA9D917361F3AC8C4054511FC0B239B4A9870AE4794EB23D422D8418BbFW8P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45007430B5F65F1AE8FECBC1CA0BD22B7292CE12A1AEA3A4D1DE7E5DAA038DA9D917361F3AC8C60E1140B05E25CE1EC225A65893F521bDW3P" TargetMode="External"/><Relationship Id="rId10" Type="http://schemas.openxmlformats.org/officeDocument/2006/relationships/hyperlink" Target="consultantplus://offline/ref=45007430B5F65F1AE8FECBC1CA0BD22B7292CE12A1AEA3A4D1DE7E5DAA038DA9D917361F3AC8C30E1140B05E25CE1EC225A65893F521bDW3P" TargetMode="External"/><Relationship Id="rId19" Type="http://schemas.openxmlformats.org/officeDocument/2006/relationships/hyperlink" Target="consultantplus://offline/ref=45007430B5F65F1AE8FECBC1CA0BD22B7292CE12A1AEA3A4D1DE7E5DAA038DA9D917361F3AC8C4054510F00C239B4A9870AE4794EB23D422D8418BbFW8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007430B5F65F1AE8FECBC1CA0BD22B7292CE12A1AEA3A4D1DE7E5DAA038DA9D917361F3AC8C00E1140B05E25CE1EC225A65893F521bDW3P" TargetMode="External"/><Relationship Id="rId14" Type="http://schemas.openxmlformats.org/officeDocument/2006/relationships/hyperlink" Target="consultantplus://offline/ref=45007430B5F65F1AE8FECBC1CA0BD22B7292CE12A1AEA3A4D1DE7E5DAA038DA9D917361F3AC8C4054511FC0B239B4A9870AE4794EB23D422D8418BbFW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6B5B3-B787-4DC7-A372-B2857DDA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12</Pages>
  <Words>5543</Words>
  <Characters>31597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2022-03-22T15:42:00Z</dcterms:created>
  <dcterms:modified xsi:type="dcterms:W3CDTF">2022-05-24T13:34:00Z</dcterms:modified>
</cp:coreProperties>
</file>